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BD67E2" w14:paraId="33579ACE" w14:textId="77777777">
        <w:tblPrEx>
          <w:tblCellMar>
            <w:top w:w="0" w:type="dxa"/>
            <w:bottom w:w="0" w:type="dxa"/>
          </w:tblCellMar>
        </w:tblPrEx>
        <w:trPr>
          <w:tblCellSpacing w:w="60" w:type="dxa"/>
        </w:trPr>
        <w:tc>
          <w:tcPr>
            <w:tcW w:w="1200" w:type="pct"/>
            <w:shd w:val="clear" w:color="auto" w:fill="E7F0F9"/>
          </w:tcPr>
          <w:p w14:paraId="0FBB9D3D" w14:textId="77777777" w:rsidR="00BD67E2" w:rsidRDefault="00000000">
            <w:pPr>
              <w:spacing w:after="0" w:line="240" w:lineRule="auto"/>
            </w:pPr>
            <w:r>
              <w:rPr>
                <w:b/>
              </w:rPr>
              <w:t>RKP broj</w:t>
            </w:r>
          </w:p>
        </w:tc>
        <w:tc>
          <w:tcPr>
            <w:tcW w:w="0" w:type="auto"/>
            <w:shd w:val="clear" w:color="auto" w:fill="E7F0F9"/>
          </w:tcPr>
          <w:p w14:paraId="2B8BF58B" w14:textId="77777777" w:rsidR="00BD67E2" w:rsidRDefault="00000000">
            <w:pPr>
              <w:spacing w:after="0" w:line="240" w:lineRule="auto"/>
            </w:pPr>
            <w:r>
              <w:t>8490</w:t>
            </w:r>
          </w:p>
        </w:tc>
      </w:tr>
      <w:tr w:rsidR="00BD67E2" w14:paraId="5C1300B8" w14:textId="77777777">
        <w:tblPrEx>
          <w:tblCellMar>
            <w:top w:w="0" w:type="dxa"/>
            <w:bottom w:w="0" w:type="dxa"/>
          </w:tblCellMar>
        </w:tblPrEx>
        <w:trPr>
          <w:tblCellSpacing w:w="60" w:type="dxa"/>
        </w:trPr>
        <w:tc>
          <w:tcPr>
            <w:tcW w:w="1200" w:type="pct"/>
            <w:shd w:val="clear" w:color="auto" w:fill="E7F0F9"/>
          </w:tcPr>
          <w:p w14:paraId="42DAAB59" w14:textId="77777777" w:rsidR="00BD67E2" w:rsidRDefault="00000000">
            <w:pPr>
              <w:spacing w:after="0" w:line="240" w:lineRule="auto"/>
            </w:pPr>
            <w:r>
              <w:rPr>
                <w:b/>
              </w:rPr>
              <w:t>Naziv obveznika</w:t>
            </w:r>
          </w:p>
        </w:tc>
        <w:tc>
          <w:tcPr>
            <w:tcW w:w="0" w:type="auto"/>
            <w:shd w:val="clear" w:color="auto" w:fill="E7F0F9"/>
          </w:tcPr>
          <w:p w14:paraId="59EC5F5B" w14:textId="77777777" w:rsidR="00BD67E2" w:rsidRDefault="00000000">
            <w:pPr>
              <w:spacing w:after="0" w:line="240" w:lineRule="auto"/>
            </w:pPr>
            <w:r>
              <w:t xml:space="preserve">OSNOVNA ŠKOLA ANTUN NEMČIĆ GOSTOVINSKI </w:t>
            </w:r>
          </w:p>
        </w:tc>
      </w:tr>
      <w:tr w:rsidR="00BD67E2" w14:paraId="51515D52" w14:textId="77777777">
        <w:tblPrEx>
          <w:tblCellMar>
            <w:top w:w="0" w:type="dxa"/>
            <w:bottom w:w="0" w:type="dxa"/>
          </w:tblCellMar>
        </w:tblPrEx>
        <w:trPr>
          <w:tblCellSpacing w:w="60" w:type="dxa"/>
        </w:trPr>
        <w:tc>
          <w:tcPr>
            <w:tcW w:w="1200" w:type="pct"/>
            <w:shd w:val="clear" w:color="auto" w:fill="E7F0F9"/>
          </w:tcPr>
          <w:p w14:paraId="600F8ACD" w14:textId="77777777" w:rsidR="00BD67E2" w:rsidRDefault="00000000">
            <w:pPr>
              <w:spacing w:after="0" w:line="240" w:lineRule="auto"/>
            </w:pPr>
            <w:r>
              <w:rPr>
                <w:b/>
              </w:rPr>
              <w:t>Razina</w:t>
            </w:r>
          </w:p>
        </w:tc>
        <w:tc>
          <w:tcPr>
            <w:tcW w:w="0" w:type="auto"/>
            <w:shd w:val="clear" w:color="auto" w:fill="E7F0F9"/>
          </w:tcPr>
          <w:p w14:paraId="4F4CD342" w14:textId="77777777" w:rsidR="00BD67E2" w:rsidRDefault="00000000">
            <w:pPr>
              <w:spacing w:after="0" w:line="240" w:lineRule="auto"/>
            </w:pPr>
            <w:r>
              <w:t>31</w:t>
            </w:r>
          </w:p>
        </w:tc>
      </w:tr>
    </w:tbl>
    <w:p w14:paraId="39760488" w14:textId="77777777" w:rsidR="00BD67E2" w:rsidRDefault="00000000">
      <w:r>
        <w:br/>
      </w:r>
    </w:p>
    <w:p w14:paraId="7F98A4E7" w14:textId="77777777" w:rsidR="00BD67E2" w:rsidRDefault="00000000">
      <w:pPr>
        <w:spacing w:line="240" w:lineRule="auto"/>
        <w:jc w:val="center"/>
      </w:pPr>
      <w:r>
        <w:rPr>
          <w:b/>
          <w:sz w:val="28"/>
        </w:rPr>
        <w:t>BILJEŠKE UZ FINANCIJSKE IZVJEŠTAJE</w:t>
      </w:r>
    </w:p>
    <w:p w14:paraId="1DFB2768" w14:textId="77777777" w:rsidR="00BD67E2" w:rsidRDefault="00000000">
      <w:pPr>
        <w:spacing w:line="240" w:lineRule="auto"/>
        <w:jc w:val="center"/>
      </w:pPr>
      <w:r>
        <w:rPr>
          <w:b/>
          <w:sz w:val="28"/>
        </w:rPr>
        <w:t>ZA RAZDOBLJE</w:t>
      </w:r>
    </w:p>
    <w:p w14:paraId="4723936D" w14:textId="77777777" w:rsidR="00BD67E2" w:rsidRDefault="00000000">
      <w:pPr>
        <w:spacing w:line="240" w:lineRule="auto"/>
        <w:jc w:val="center"/>
      </w:pPr>
      <w:r>
        <w:rPr>
          <w:b/>
          <w:sz w:val="28"/>
        </w:rPr>
        <w:t>I - XII 2025.</w:t>
      </w:r>
    </w:p>
    <w:p w14:paraId="3ADBA3D9" w14:textId="77777777" w:rsidR="00BD67E2" w:rsidRDefault="00BD67E2"/>
    <w:p w14:paraId="1729A136" w14:textId="77777777" w:rsidR="00BD67E2" w:rsidRDefault="00000000">
      <w:pPr>
        <w:keepNext/>
        <w:spacing w:line="240" w:lineRule="auto"/>
        <w:jc w:val="center"/>
      </w:pPr>
      <w:r>
        <w:rPr>
          <w:b/>
          <w:sz w:val="28"/>
        </w:rPr>
        <w:t>Izvještaj o prihodima i rashodima, primicima i izdacima</w:t>
      </w:r>
    </w:p>
    <w:p w14:paraId="331A653E" w14:textId="77777777" w:rsidR="00BD67E2"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1A2942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AAC016"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97C730"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C142F1"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3214D5"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55FDD5"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F78EAD" w14:textId="77777777" w:rsidR="00BD67E2" w:rsidRDefault="00000000">
            <w:pPr>
              <w:keepNext/>
              <w:keepLines/>
              <w:spacing w:after="0" w:line="240" w:lineRule="auto"/>
              <w:jc w:val="center"/>
            </w:pPr>
            <w:r>
              <w:rPr>
                <w:b/>
                <w:sz w:val="18"/>
              </w:rPr>
              <w:t>Indeks (%)</w:t>
            </w:r>
          </w:p>
        </w:tc>
      </w:tr>
      <w:tr w:rsidR="00BD67E2" w14:paraId="2B80ACC2" w14:textId="77777777">
        <w:tblPrEx>
          <w:tblCellMar>
            <w:top w:w="0" w:type="dxa"/>
            <w:bottom w:w="0" w:type="dxa"/>
          </w:tblCellMar>
        </w:tblPrEx>
        <w:trPr>
          <w:cantSplit/>
          <w:trHeight w:val="560"/>
        </w:trPr>
        <w:tc>
          <w:tcPr>
            <w:tcW w:w="700" w:type="dxa"/>
            <w:tcMar>
              <w:top w:w="0" w:type="dxa"/>
              <w:bottom w:w="0" w:type="dxa"/>
            </w:tcMar>
            <w:vAlign w:val="center"/>
          </w:tcPr>
          <w:p w14:paraId="3BE78AE0" w14:textId="77777777" w:rsidR="00BD67E2" w:rsidRDefault="00000000">
            <w:pPr>
              <w:keepNext/>
              <w:keepLines/>
              <w:spacing w:after="0" w:line="240" w:lineRule="auto"/>
            </w:pPr>
            <w:r>
              <w:rPr>
                <w:sz w:val="18"/>
              </w:rPr>
              <w:t>6</w:t>
            </w:r>
          </w:p>
        </w:tc>
        <w:tc>
          <w:tcPr>
            <w:tcW w:w="3180" w:type="dxa"/>
            <w:tcMar>
              <w:top w:w="0" w:type="dxa"/>
              <w:bottom w:w="0" w:type="dxa"/>
            </w:tcMar>
            <w:vAlign w:val="center"/>
          </w:tcPr>
          <w:p w14:paraId="3CC77D54" w14:textId="77777777" w:rsidR="00BD67E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C1FE412" w14:textId="77777777" w:rsidR="00BD67E2" w:rsidRDefault="00000000">
            <w:pPr>
              <w:keepNext/>
              <w:keepLines/>
              <w:spacing w:after="0" w:line="240" w:lineRule="auto"/>
            </w:pPr>
            <w:r>
              <w:rPr>
                <w:sz w:val="18"/>
              </w:rPr>
              <w:t>6</w:t>
            </w:r>
          </w:p>
        </w:tc>
        <w:tc>
          <w:tcPr>
            <w:tcW w:w="1860" w:type="dxa"/>
            <w:tcMar>
              <w:top w:w="0" w:type="dxa"/>
              <w:bottom w:w="0" w:type="dxa"/>
            </w:tcMar>
            <w:vAlign w:val="center"/>
          </w:tcPr>
          <w:p w14:paraId="7E7D573C" w14:textId="77777777" w:rsidR="00BD67E2" w:rsidRDefault="00000000">
            <w:pPr>
              <w:keepNext/>
              <w:keepLines/>
              <w:spacing w:after="0" w:line="240" w:lineRule="auto"/>
              <w:jc w:val="right"/>
            </w:pPr>
            <w:r>
              <w:rPr>
                <w:sz w:val="18"/>
              </w:rPr>
              <w:t>2.828.218,11</w:t>
            </w:r>
          </w:p>
        </w:tc>
        <w:tc>
          <w:tcPr>
            <w:tcW w:w="1860" w:type="dxa"/>
            <w:tcMar>
              <w:top w:w="0" w:type="dxa"/>
              <w:bottom w:w="0" w:type="dxa"/>
            </w:tcMar>
            <w:vAlign w:val="center"/>
          </w:tcPr>
          <w:p w14:paraId="29888AB1" w14:textId="77777777" w:rsidR="00BD67E2" w:rsidRDefault="00000000">
            <w:pPr>
              <w:keepNext/>
              <w:keepLines/>
              <w:spacing w:after="0" w:line="240" w:lineRule="auto"/>
              <w:jc w:val="right"/>
            </w:pPr>
            <w:r>
              <w:rPr>
                <w:sz w:val="18"/>
              </w:rPr>
              <w:t>3.217.471,83</w:t>
            </w:r>
          </w:p>
        </w:tc>
        <w:tc>
          <w:tcPr>
            <w:tcW w:w="700" w:type="dxa"/>
            <w:tcMar>
              <w:top w:w="0" w:type="dxa"/>
              <w:bottom w:w="0" w:type="dxa"/>
            </w:tcMar>
            <w:vAlign w:val="center"/>
          </w:tcPr>
          <w:p w14:paraId="763D5F5F" w14:textId="77777777" w:rsidR="00BD67E2" w:rsidRDefault="00000000">
            <w:pPr>
              <w:keepNext/>
              <w:keepLines/>
              <w:spacing w:after="0" w:line="240" w:lineRule="auto"/>
              <w:jc w:val="right"/>
            </w:pPr>
            <w:r>
              <w:rPr>
                <w:sz w:val="18"/>
              </w:rPr>
              <w:t>113,8</w:t>
            </w:r>
          </w:p>
        </w:tc>
      </w:tr>
      <w:tr w:rsidR="00BD67E2" w14:paraId="7B9F9378" w14:textId="77777777">
        <w:tblPrEx>
          <w:tblCellMar>
            <w:top w:w="0" w:type="dxa"/>
            <w:bottom w:w="0" w:type="dxa"/>
          </w:tblCellMar>
        </w:tblPrEx>
        <w:trPr>
          <w:cantSplit/>
          <w:trHeight w:val="560"/>
        </w:trPr>
        <w:tc>
          <w:tcPr>
            <w:tcW w:w="700" w:type="dxa"/>
            <w:tcMar>
              <w:top w:w="0" w:type="dxa"/>
              <w:bottom w:w="0" w:type="dxa"/>
            </w:tcMar>
            <w:vAlign w:val="center"/>
          </w:tcPr>
          <w:p w14:paraId="02706207" w14:textId="77777777" w:rsidR="00BD67E2" w:rsidRDefault="00000000">
            <w:pPr>
              <w:keepNext/>
              <w:keepLines/>
              <w:spacing w:after="0" w:line="240" w:lineRule="auto"/>
            </w:pPr>
            <w:r>
              <w:rPr>
                <w:sz w:val="18"/>
              </w:rPr>
              <w:t>3</w:t>
            </w:r>
          </w:p>
        </w:tc>
        <w:tc>
          <w:tcPr>
            <w:tcW w:w="3180" w:type="dxa"/>
            <w:tcMar>
              <w:top w:w="0" w:type="dxa"/>
              <w:bottom w:w="0" w:type="dxa"/>
            </w:tcMar>
            <w:vAlign w:val="center"/>
          </w:tcPr>
          <w:p w14:paraId="2C6D47F6" w14:textId="77777777" w:rsidR="00BD67E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76E82A8" w14:textId="77777777" w:rsidR="00BD67E2" w:rsidRDefault="00000000">
            <w:pPr>
              <w:keepNext/>
              <w:keepLines/>
              <w:spacing w:after="0" w:line="240" w:lineRule="auto"/>
            </w:pPr>
            <w:r>
              <w:rPr>
                <w:sz w:val="18"/>
              </w:rPr>
              <w:t>3</w:t>
            </w:r>
          </w:p>
        </w:tc>
        <w:tc>
          <w:tcPr>
            <w:tcW w:w="1860" w:type="dxa"/>
            <w:tcMar>
              <w:top w:w="0" w:type="dxa"/>
              <w:bottom w:w="0" w:type="dxa"/>
            </w:tcMar>
            <w:vAlign w:val="center"/>
          </w:tcPr>
          <w:p w14:paraId="65975327" w14:textId="77777777" w:rsidR="00BD67E2" w:rsidRDefault="00000000">
            <w:pPr>
              <w:keepNext/>
              <w:keepLines/>
              <w:spacing w:after="0" w:line="240" w:lineRule="auto"/>
              <w:jc w:val="right"/>
            </w:pPr>
            <w:r>
              <w:rPr>
                <w:sz w:val="18"/>
              </w:rPr>
              <w:t>2.869.277,04</w:t>
            </w:r>
          </w:p>
        </w:tc>
        <w:tc>
          <w:tcPr>
            <w:tcW w:w="1860" w:type="dxa"/>
            <w:tcMar>
              <w:top w:w="0" w:type="dxa"/>
              <w:bottom w:w="0" w:type="dxa"/>
            </w:tcMar>
            <w:vAlign w:val="center"/>
          </w:tcPr>
          <w:p w14:paraId="795DDD33" w14:textId="77777777" w:rsidR="00BD67E2" w:rsidRDefault="00000000">
            <w:pPr>
              <w:keepNext/>
              <w:keepLines/>
              <w:spacing w:after="0" w:line="240" w:lineRule="auto"/>
              <w:jc w:val="right"/>
            </w:pPr>
            <w:r>
              <w:rPr>
                <w:sz w:val="18"/>
              </w:rPr>
              <w:t>3.314.037,52</w:t>
            </w:r>
          </w:p>
        </w:tc>
        <w:tc>
          <w:tcPr>
            <w:tcW w:w="700" w:type="dxa"/>
            <w:tcMar>
              <w:top w:w="0" w:type="dxa"/>
              <w:bottom w:w="0" w:type="dxa"/>
            </w:tcMar>
            <w:vAlign w:val="center"/>
          </w:tcPr>
          <w:p w14:paraId="20FBEC29" w14:textId="77777777" w:rsidR="00BD67E2" w:rsidRDefault="00000000">
            <w:pPr>
              <w:keepNext/>
              <w:keepLines/>
              <w:spacing w:after="0" w:line="240" w:lineRule="auto"/>
              <w:jc w:val="right"/>
            </w:pPr>
            <w:r>
              <w:rPr>
                <w:sz w:val="18"/>
              </w:rPr>
              <w:t>115,5</w:t>
            </w:r>
          </w:p>
        </w:tc>
      </w:tr>
      <w:tr w:rsidR="00BD67E2" w14:paraId="32D66D1A" w14:textId="77777777">
        <w:tblPrEx>
          <w:tblCellMar>
            <w:top w:w="0" w:type="dxa"/>
            <w:bottom w:w="0" w:type="dxa"/>
          </w:tblCellMar>
        </w:tblPrEx>
        <w:trPr>
          <w:cantSplit/>
          <w:trHeight w:val="560"/>
        </w:trPr>
        <w:tc>
          <w:tcPr>
            <w:tcW w:w="700" w:type="dxa"/>
            <w:tcMar>
              <w:top w:w="0" w:type="dxa"/>
              <w:bottom w:w="0" w:type="dxa"/>
            </w:tcMar>
            <w:vAlign w:val="center"/>
          </w:tcPr>
          <w:p w14:paraId="33E953BD" w14:textId="77777777" w:rsidR="00BD67E2" w:rsidRDefault="00BD67E2">
            <w:pPr>
              <w:keepNext/>
              <w:keepLines/>
              <w:spacing w:after="0" w:line="240" w:lineRule="auto"/>
            </w:pPr>
          </w:p>
        </w:tc>
        <w:tc>
          <w:tcPr>
            <w:tcW w:w="3180" w:type="dxa"/>
            <w:tcMar>
              <w:top w:w="0" w:type="dxa"/>
              <w:bottom w:w="0" w:type="dxa"/>
            </w:tcMar>
            <w:vAlign w:val="center"/>
          </w:tcPr>
          <w:p w14:paraId="193E37EE" w14:textId="77777777" w:rsidR="00BD67E2"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02F456C5" w14:textId="77777777" w:rsidR="00BD67E2" w:rsidRDefault="00000000">
            <w:pPr>
              <w:keepNext/>
              <w:keepLines/>
              <w:spacing w:after="0" w:line="240" w:lineRule="auto"/>
            </w:pPr>
            <w:r>
              <w:rPr>
                <w:b/>
                <w:sz w:val="18"/>
              </w:rPr>
              <w:t>Y001</w:t>
            </w:r>
          </w:p>
        </w:tc>
        <w:tc>
          <w:tcPr>
            <w:tcW w:w="1860" w:type="dxa"/>
            <w:tcMar>
              <w:top w:w="0" w:type="dxa"/>
              <w:bottom w:w="0" w:type="dxa"/>
            </w:tcMar>
            <w:vAlign w:val="center"/>
          </w:tcPr>
          <w:p w14:paraId="72B1649B" w14:textId="77777777" w:rsidR="00BD67E2" w:rsidRDefault="00000000">
            <w:pPr>
              <w:keepNext/>
              <w:keepLines/>
              <w:spacing w:after="0" w:line="240" w:lineRule="auto"/>
              <w:jc w:val="right"/>
            </w:pPr>
            <w:r>
              <w:rPr>
                <w:b/>
                <w:sz w:val="18"/>
              </w:rPr>
              <w:t>41.058,93</w:t>
            </w:r>
          </w:p>
        </w:tc>
        <w:tc>
          <w:tcPr>
            <w:tcW w:w="1860" w:type="dxa"/>
            <w:tcMar>
              <w:top w:w="0" w:type="dxa"/>
              <w:bottom w:w="0" w:type="dxa"/>
            </w:tcMar>
            <w:vAlign w:val="center"/>
          </w:tcPr>
          <w:p w14:paraId="1A6D927D" w14:textId="77777777" w:rsidR="00BD67E2" w:rsidRDefault="00000000">
            <w:pPr>
              <w:keepNext/>
              <w:keepLines/>
              <w:spacing w:after="0" w:line="240" w:lineRule="auto"/>
              <w:jc w:val="right"/>
            </w:pPr>
            <w:r>
              <w:rPr>
                <w:b/>
                <w:sz w:val="18"/>
              </w:rPr>
              <w:t>96.565,69</w:t>
            </w:r>
          </w:p>
        </w:tc>
        <w:tc>
          <w:tcPr>
            <w:tcW w:w="700" w:type="dxa"/>
            <w:tcMar>
              <w:top w:w="0" w:type="dxa"/>
              <w:bottom w:w="0" w:type="dxa"/>
            </w:tcMar>
            <w:vAlign w:val="center"/>
          </w:tcPr>
          <w:p w14:paraId="7899797B" w14:textId="77777777" w:rsidR="00BD67E2" w:rsidRDefault="00000000">
            <w:pPr>
              <w:keepNext/>
              <w:keepLines/>
              <w:spacing w:after="0" w:line="240" w:lineRule="auto"/>
              <w:jc w:val="right"/>
            </w:pPr>
            <w:r>
              <w:rPr>
                <w:b/>
                <w:sz w:val="18"/>
              </w:rPr>
              <w:t>235,2</w:t>
            </w:r>
          </w:p>
        </w:tc>
      </w:tr>
      <w:tr w:rsidR="00BD67E2" w14:paraId="04D75216" w14:textId="77777777">
        <w:tblPrEx>
          <w:tblCellMar>
            <w:top w:w="0" w:type="dxa"/>
            <w:bottom w:w="0" w:type="dxa"/>
          </w:tblCellMar>
        </w:tblPrEx>
        <w:trPr>
          <w:cantSplit/>
          <w:trHeight w:val="560"/>
        </w:trPr>
        <w:tc>
          <w:tcPr>
            <w:tcW w:w="700" w:type="dxa"/>
            <w:tcMar>
              <w:top w:w="0" w:type="dxa"/>
              <w:bottom w:w="0" w:type="dxa"/>
            </w:tcMar>
            <w:vAlign w:val="center"/>
          </w:tcPr>
          <w:p w14:paraId="67245D61" w14:textId="77777777" w:rsidR="00BD67E2" w:rsidRDefault="00000000">
            <w:pPr>
              <w:keepNext/>
              <w:keepLines/>
              <w:spacing w:after="0" w:line="240" w:lineRule="auto"/>
            </w:pPr>
            <w:r>
              <w:rPr>
                <w:sz w:val="18"/>
              </w:rPr>
              <w:t>7</w:t>
            </w:r>
          </w:p>
        </w:tc>
        <w:tc>
          <w:tcPr>
            <w:tcW w:w="3180" w:type="dxa"/>
            <w:tcMar>
              <w:top w:w="0" w:type="dxa"/>
              <w:bottom w:w="0" w:type="dxa"/>
            </w:tcMar>
            <w:vAlign w:val="center"/>
          </w:tcPr>
          <w:p w14:paraId="791F3165" w14:textId="77777777" w:rsidR="00BD67E2"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CB6E3C2" w14:textId="77777777" w:rsidR="00BD67E2" w:rsidRDefault="00000000">
            <w:pPr>
              <w:keepNext/>
              <w:keepLines/>
              <w:spacing w:after="0" w:line="240" w:lineRule="auto"/>
            </w:pPr>
            <w:r>
              <w:rPr>
                <w:sz w:val="18"/>
              </w:rPr>
              <w:t>7</w:t>
            </w:r>
          </w:p>
        </w:tc>
        <w:tc>
          <w:tcPr>
            <w:tcW w:w="1860" w:type="dxa"/>
            <w:tcMar>
              <w:top w:w="0" w:type="dxa"/>
              <w:bottom w:w="0" w:type="dxa"/>
            </w:tcMar>
            <w:vAlign w:val="center"/>
          </w:tcPr>
          <w:p w14:paraId="4F4C4AE3" w14:textId="77777777" w:rsidR="00BD67E2" w:rsidRDefault="00000000">
            <w:pPr>
              <w:keepNext/>
              <w:keepLines/>
              <w:spacing w:after="0" w:line="240" w:lineRule="auto"/>
              <w:jc w:val="right"/>
            </w:pPr>
            <w:r>
              <w:rPr>
                <w:sz w:val="18"/>
              </w:rPr>
              <w:t>310,00</w:t>
            </w:r>
          </w:p>
        </w:tc>
        <w:tc>
          <w:tcPr>
            <w:tcW w:w="1860" w:type="dxa"/>
            <w:tcMar>
              <w:top w:w="0" w:type="dxa"/>
              <w:bottom w:w="0" w:type="dxa"/>
            </w:tcMar>
            <w:vAlign w:val="center"/>
          </w:tcPr>
          <w:p w14:paraId="3CE1D642" w14:textId="77777777" w:rsidR="00BD67E2" w:rsidRDefault="00000000">
            <w:pPr>
              <w:keepNext/>
              <w:keepLines/>
              <w:spacing w:after="0" w:line="240" w:lineRule="auto"/>
              <w:jc w:val="right"/>
            </w:pPr>
            <w:r>
              <w:rPr>
                <w:sz w:val="18"/>
              </w:rPr>
              <w:t>0,00</w:t>
            </w:r>
          </w:p>
        </w:tc>
        <w:tc>
          <w:tcPr>
            <w:tcW w:w="700" w:type="dxa"/>
            <w:tcMar>
              <w:top w:w="0" w:type="dxa"/>
              <w:bottom w:w="0" w:type="dxa"/>
            </w:tcMar>
            <w:vAlign w:val="center"/>
          </w:tcPr>
          <w:p w14:paraId="3EE57C1E" w14:textId="77777777" w:rsidR="00BD67E2" w:rsidRDefault="00000000">
            <w:pPr>
              <w:keepNext/>
              <w:keepLines/>
              <w:spacing w:after="0" w:line="240" w:lineRule="auto"/>
              <w:jc w:val="right"/>
            </w:pPr>
            <w:r>
              <w:rPr>
                <w:sz w:val="18"/>
              </w:rPr>
              <w:t>0</w:t>
            </w:r>
          </w:p>
        </w:tc>
      </w:tr>
      <w:tr w:rsidR="00BD67E2" w14:paraId="58F571ED" w14:textId="77777777">
        <w:tblPrEx>
          <w:tblCellMar>
            <w:top w:w="0" w:type="dxa"/>
            <w:bottom w:w="0" w:type="dxa"/>
          </w:tblCellMar>
        </w:tblPrEx>
        <w:trPr>
          <w:cantSplit/>
          <w:trHeight w:val="560"/>
        </w:trPr>
        <w:tc>
          <w:tcPr>
            <w:tcW w:w="700" w:type="dxa"/>
            <w:tcMar>
              <w:top w:w="0" w:type="dxa"/>
              <w:bottom w:w="0" w:type="dxa"/>
            </w:tcMar>
            <w:vAlign w:val="center"/>
          </w:tcPr>
          <w:p w14:paraId="5374B889" w14:textId="77777777" w:rsidR="00BD67E2" w:rsidRDefault="00000000">
            <w:pPr>
              <w:keepNext/>
              <w:keepLines/>
              <w:spacing w:after="0" w:line="240" w:lineRule="auto"/>
            </w:pPr>
            <w:r>
              <w:rPr>
                <w:sz w:val="18"/>
              </w:rPr>
              <w:t>4</w:t>
            </w:r>
          </w:p>
        </w:tc>
        <w:tc>
          <w:tcPr>
            <w:tcW w:w="3180" w:type="dxa"/>
            <w:tcMar>
              <w:top w:w="0" w:type="dxa"/>
              <w:bottom w:w="0" w:type="dxa"/>
            </w:tcMar>
            <w:vAlign w:val="center"/>
          </w:tcPr>
          <w:p w14:paraId="3FD82F7E" w14:textId="77777777" w:rsidR="00BD67E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3A2D8CD" w14:textId="77777777" w:rsidR="00BD67E2" w:rsidRDefault="00000000">
            <w:pPr>
              <w:keepNext/>
              <w:keepLines/>
              <w:spacing w:after="0" w:line="240" w:lineRule="auto"/>
            </w:pPr>
            <w:r>
              <w:rPr>
                <w:sz w:val="18"/>
              </w:rPr>
              <w:t>4</w:t>
            </w:r>
          </w:p>
        </w:tc>
        <w:tc>
          <w:tcPr>
            <w:tcW w:w="1860" w:type="dxa"/>
            <w:tcMar>
              <w:top w:w="0" w:type="dxa"/>
              <w:bottom w:w="0" w:type="dxa"/>
            </w:tcMar>
            <w:vAlign w:val="center"/>
          </w:tcPr>
          <w:p w14:paraId="79641D1E" w14:textId="77777777" w:rsidR="00BD67E2" w:rsidRDefault="00000000">
            <w:pPr>
              <w:keepNext/>
              <w:keepLines/>
              <w:spacing w:after="0" w:line="240" w:lineRule="auto"/>
              <w:jc w:val="right"/>
            </w:pPr>
            <w:r>
              <w:rPr>
                <w:sz w:val="18"/>
              </w:rPr>
              <w:t>53.122,12</w:t>
            </w:r>
          </w:p>
        </w:tc>
        <w:tc>
          <w:tcPr>
            <w:tcW w:w="1860" w:type="dxa"/>
            <w:tcMar>
              <w:top w:w="0" w:type="dxa"/>
              <w:bottom w:w="0" w:type="dxa"/>
            </w:tcMar>
            <w:vAlign w:val="center"/>
          </w:tcPr>
          <w:p w14:paraId="10BDF047" w14:textId="77777777" w:rsidR="00BD67E2" w:rsidRDefault="00000000">
            <w:pPr>
              <w:keepNext/>
              <w:keepLines/>
              <w:spacing w:after="0" w:line="240" w:lineRule="auto"/>
              <w:jc w:val="right"/>
            </w:pPr>
            <w:r>
              <w:rPr>
                <w:sz w:val="18"/>
              </w:rPr>
              <w:t>24.678,59</w:t>
            </w:r>
          </w:p>
        </w:tc>
        <w:tc>
          <w:tcPr>
            <w:tcW w:w="700" w:type="dxa"/>
            <w:tcMar>
              <w:top w:w="0" w:type="dxa"/>
              <w:bottom w:w="0" w:type="dxa"/>
            </w:tcMar>
            <w:vAlign w:val="center"/>
          </w:tcPr>
          <w:p w14:paraId="61B78851" w14:textId="77777777" w:rsidR="00BD67E2" w:rsidRDefault="00000000">
            <w:pPr>
              <w:keepNext/>
              <w:keepLines/>
              <w:spacing w:after="0" w:line="240" w:lineRule="auto"/>
              <w:jc w:val="right"/>
            </w:pPr>
            <w:r>
              <w:rPr>
                <w:sz w:val="18"/>
              </w:rPr>
              <w:t>46,5</w:t>
            </w:r>
          </w:p>
        </w:tc>
      </w:tr>
      <w:tr w:rsidR="00BD67E2" w14:paraId="73AA9FFC" w14:textId="77777777">
        <w:tblPrEx>
          <w:tblCellMar>
            <w:top w:w="0" w:type="dxa"/>
            <w:bottom w:w="0" w:type="dxa"/>
          </w:tblCellMar>
        </w:tblPrEx>
        <w:trPr>
          <w:cantSplit/>
          <w:trHeight w:val="560"/>
        </w:trPr>
        <w:tc>
          <w:tcPr>
            <w:tcW w:w="700" w:type="dxa"/>
            <w:tcMar>
              <w:top w:w="0" w:type="dxa"/>
              <w:bottom w:w="0" w:type="dxa"/>
            </w:tcMar>
            <w:vAlign w:val="center"/>
          </w:tcPr>
          <w:p w14:paraId="5B207D84" w14:textId="77777777" w:rsidR="00BD67E2" w:rsidRDefault="00BD67E2">
            <w:pPr>
              <w:keepNext/>
              <w:keepLines/>
              <w:spacing w:after="0" w:line="240" w:lineRule="auto"/>
            </w:pPr>
          </w:p>
        </w:tc>
        <w:tc>
          <w:tcPr>
            <w:tcW w:w="3180" w:type="dxa"/>
            <w:tcMar>
              <w:top w:w="0" w:type="dxa"/>
              <w:bottom w:w="0" w:type="dxa"/>
            </w:tcMar>
            <w:vAlign w:val="center"/>
          </w:tcPr>
          <w:p w14:paraId="087C2ACA" w14:textId="77777777" w:rsidR="00BD67E2"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E824833" w14:textId="77777777" w:rsidR="00BD67E2" w:rsidRDefault="00000000">
            <w:pPr>
              <w:keepNext/>
              <w:keepLines/>
              <w:spacing w:after="0" w:line="240" w:lineRule="auto"/>
            </w:pPr>
            <w:r>
              <w:rPr>
                <w:b/>
                <w:sz w:val="18"/>
              </w:rPr>
              <w:t>Y002</w:t>
            </w:r>
          </w:p>
        </w:tc>
        <w:tc>
          <w:tcPr>
            <w:tcW w:w="1860" w:type="dxa"/>
            <w:tcMar>
              <w:top w:w="0" w:type="dxa"/>
              <w:bottom w:w="0" w:type="dxa"/>
            </w:tcMar>
            <w:vAlign w:val="center"/>
          </w:tcPr>
          <w:p w14:paraId="07188494" w14:textId="77777777" w:rsidR="00BD67E2" w:rsidRDefault="00000000">
            <w:pPr>
              <w:keepNext/>
              <w:keepLines/>
              <w:spacing w:after="0" w:line="240" w:lineRule="auto"/>
              <w:jc w:val="right"/>
            </w:pPr>
            <w:r>
              <w:rPr>
                <w:b/>
                <w:sz w:val="18"/>
              </w:rPr>
              <w:t>52.812,12</w:t>
            </w:r>
          </w:p>
        </w:tc>
        <w:tc>
          <w:tcPr>
            <w:tcW w:w="1860" w:type="dxa"/>
            <w:tcMar>
              <w:top w:w="0" w:type="dxa"/>
              <w:bottom w:w="0" w:type="dxa"/>
            </w:tcMar>
            <w:vAlign w:val="center"/>
          </w:tcPr>
          <w:p w14:paraId="52A2D025" w14:textId="77777777" w:rsidR="00BD67E2" w:rsidRDefault="00000000">
            <w:pPr>
              <w:keepNext/>
              <w:keepLines/>
              <w:spacing w:after="0" w:line="240" w:lineRule="auto"/>
              <w:jc w:val="right"/>
            </w:pPr>
            <w:r>
              <w:rPr>
                <w:b/>
                <w:sz w:val="18"/>
              </w:rPr>
              <w:t>24.678,59</w:t>
            </w:r>
          </w:p>
        </w:tc>
        <w:tc>
          <w:tcPr>
            <w:tcW w:w="700" w:type="dxa"/>
            <w:tcMar>
              <w:top w:w="0" w:type="dxa"/>
              <w:bottom w:w="0" w:type="dxa"/>
            </w:tcMar>
            <w:vAlign w:val="center"/>
          </w:tcPr>
          <w:p w14:paraId="4B1805FD" w14:textId="77777777" w:rsidR="00BD67E2" w:rsidRDefault="00000000">
            <w:pPr>
              <w:keepNext/>
              <w:keepLines/>
              <w:spacing w:after="0" w:line="240" w:lineRule="auto"/>
              <w:jc w:val="right"/>
            </w:pPr>
            <w:r>
              <w:rPr>
                <w:b/>
                <w:sz w:val="18"/>
              </w:rPr>
              <w:t>46,7</w:t>
            </w:r>
          </w:p>
        </w:tc>
      </w:tr>
      <w:tr w:rsidR="00BD67E2" w14:paraId="1FF21B45" w14:textId="77777777">
        <w:tblPrEx>
          <w:tblCellMar>
            <w:top w:w="0" w:type="dxa"/>
            <w:bottom w:w="0" w:type="dxa"/>
          </w:tblCellMar>
        </w:tblPrEx>
        <w:trPr>
          <w:cantSplit/>
          <w:trHeight w:val="560"/>
        </w:trPr>
        <w:tc>
          <w:tcPr>
            <w:tcW w:w="700" w:type="dxa"/>
            <w:tcMar>
              <w:top w:w="0" w:type="dxa"/>
              <w:bottom w:w="0" w:type="dxa"/>
            </w:tcMar>
            <w:vAlign w:val="center"/>
          </w:tcPr>
          <w:p w14:paraId="73C88805" w14:textId="77777777" w:rsidR="00BD67E2" w:rsidRDefault="00000000">
            <w:pPr>
              <w:keepNext/>
              <w:keepLines/>
              <w:spacing w:after="0" w:line="240" w:lineRule="auto"/>
            </w:pPr>
            <w:r>
              <w:rPr>
                <w:sz w:val="18"/>
              </w:rPr>
              <w:t>8</w:t>
            </w:r>
          </w:p>
        </w:tc>
        <w:tc>
          <w:tcPr>
            <w:tcW w:w="3180" w:type="dxa"/>
            <w:tcMar>
              <w:top w:w="0" w:type="dxa"/>
              <w:bottom w:w="0" w:type="dxa"/>
            </w:tcMar>
            <w:vAlign w:val="center"/>
          </w:tcPr>
          <w:p w14:paraId="6F172339" w14:textId="77777777" w:rsidR="00BD67E2"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5AF21D7" w14:textId="77777777" w:rsidR="00BD67E2" w:rsidRDefault="00000000">
            <w:pPr>
              <w:keepNext/>
              <w:keepLines/>
              <w:spacing w:after="0" w:line="240" w:lineRule="auto"/>
            </w:pPr>
            <w:r>
              <w:rPr>
                <w:sz w:val="18"/>
              </w:rPr>
              <w:t>8</w:t>
            </w:r>
          </w:p>
        </w:tc>
        <w:tc>
          <w:tcPr>
            <w:tcW w:w="1860" w:type="dxa"/>
            <w:tcMar>
              <w:top w:w="0" w:type="dxa"/>
              <w:bottom w:w="0" w:type="dxa"/>
            </w:tcMar>
            <w:vAlign w:val="center"/>
          </w:tcPr>
          <w:p w14:paraId="0AB210BF" w14:textId="77777777" w:rsidR="00BD67E2" w:rsidRDefault="00000000">
            <w:pPr>
              <w:keepNext/>
              <w:keepLines/>
              <w:spacing w:after="0" w:line="240" w:lineRule="auto"/>
              <w:jc w:val="right"/>
            </w:pPr>
            <w:r>
              <w:rPr>
                <w:sz w:val="18"/>
              </w:rPr>
              <w:t>0,00</w:t>
            </w:r>
          </w:p>
        </w:tc>
        <w:tc>
          <w:tcPr>
            <w:tcW w:w="1860" w:type="dxa"/>
            <w:tcMar>
              <w:top w:w="0" w:type="dxa"/>
              <w:bottom w:w="0" w:type="dxa"/>
            </w:tcMar>
            <w:vAlign w:val="center"/>
          </w:tcPr>
          <w:p w14:paraId="6C39287B" w14:textId="77777777" w:rsidR="00BD67E2" w:rsidRDefault="00000000">
            <w:pPr>
              <w:keepNext/>
              <w:keepLines/>
              <w:spacing w:after="0" w:line="240" w:lineRule="auto"/>
              <w:jc w:val="right"/>
            </w:pPr>
            <w:r>
              <w:rPr>
                <w:sz w:val="18"/>
              </w:rPr>
              <w:t>0,00</w:t>
            </w:r>
          </w:p>
        </w:tc>
        <w:tc>
          <w:tcPr>
            <w:tcW w:w="700" w:type="dxa"/>
            <w:tcMar>
              <w:top w:w="0" w:type="dxa"/>
              <w:bottom w:w="0" w:type="dxa"/>
            </w:tcMar>
            <w:vAlign w:val="center"/>
          </w:tcPr>
          <w:p w14:paraId="67D2E041" w14:textId="77777777" w:rsidR="00BD67E2" w:rsidRDefault="00000000">
            <w:pPr>
              <w:keepNext/>
              <w:keepLines/>
              <w:spacing w:after="0" w:line="240" w:lineRule="auto"/>
              <w:jc w:val="right"/>
            </w:pPr>
            <w:r>
              <w:rPr>
                <w:sz w:val="18"/>
              </w:rPr>
              <w:t>-</w:t>
            </w:r>
          </w:p>
        </w:tc>
      </w:tr>
      <w:tr w:rsidR="00BD67E2" w14:paraId="196B273E" w14:textId="77777777">
        <w:tblPrEx>
          <w:tblCellMar>
            <w:top w:w="0" w:type="dxa"/>
            <w:bottom w:w="0" w:type="dxa"/>
          </w:tblCellMar>
        </w:tblPrEx>
        <w:trPr>
          <w:cantSplit/>
          <w:trHeight w:val="560"/>
        </w:trPr>
        <w:tc>
          <w:tcPr>
            <w:tcW w:w="700" w:type="dxa"/>
            <w:tcMar>
              <w:top w:w="0" w:type="dxa"/>
              <w:bottom w:w="0" w:type="dxa"/>
            </w:tcMar>
            <w:vAlign w:val="center"/>
          </w:tcPr>
          <w:p w14:paraId="260CF0FF" w14:textId="77777777" w:rsidR="00BD67E2" w:rsidRDefault="00000000">
            <w:pPr>
              <w:keepNext/>
              <w:keepLines/>
              <w:spacing w:after="0" w:line="240" w:lineRule="auto"/>
            </w:pPr>
            <w:r>
              <w:rPr>
                <w:sz w:val="18"/>
              </w:rPr>
              <w:t>5</w:t>
            </w:r>
          </w:p>
        </w:tc>
        <w:tc>
          <w:tcPr>
            <w:tcW w:w="3180" w:type="dxa"/>
            <w:tcMar>
              <w:top w:w="0" w:type="dxa"/>
              <w:bottom w:w="0" w:type="dxa"/>
            </w:tcMar>
            <w:vAlign w:val="center"/>
          </w:tcPr>
          <w:p w14:paraId="598632B0" w14:textId="77777777" w:rsidR="00BD67E2"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C5371CB" w14:textId="77777777" w:rsidR="00BD67E2" w:rsidRDefault="00000000">
            <w:pPr>
              <w:keepNext/>
              <w:keepLines/>
              <w:spacing w:after="0" w:line="240" w:lineRule="auto"/>
            </w:pPr>
            <w:r>
              <w:rPr>
                <w:sz w:val="18"/>
              </w:rPr>
              <w:t>5</w:t>
            </w:r>
          </w:p>
        </w:tc>
        <w:tc>
          <w:tcPr>
            <w:tcW w:w="1860" w:type="dxa"/>
            <w:tcMar>
              <w:top w:w="0" w:type="dxa"/>
              <w:bottom w:w="0" w:type="dxa"/>
            </w:tcMar>
            <w:vAlign w:val="center"/>
          </w:tcPr>
          <w:p w14:paraId="784122C7" w14:textId="77777777" w:rsidR="00BD67E2" w:rsidRDefault="00000000">
            <w:pPr>
              <w:keepNext/>
              <w:keepLines/>
              <w:spacing w:after="0" w:line="240" w:lineRule="auto"/>
              <w:jc w:val="right"/>
            </w:pPr>
            <w:r>
              <w:rPr>
                <w:sz w:val="18"/>
              </w:rPr>
              <w:t>0,00</w:t>
            </w:r>
          </w:p>
        </w:tc>
        <w:tc>
          <w:tcPr>
            <w:tcW w:w="1860" w:type="dxa"/>
            <w:tcMar>
              <w:top w:w="0" w:type="dxa"/>
              <w:bottom w:w="0" w:type="dxa"/>
            </w:tcMar>
            <w:vAlign w:val="center"/>
          </w:tcPr>
          <w:p w14:paraId="75E028AC" w14:textId="77777777" w:rsidR="00BD67E2" w:rsidRDefault="00000000">
            <w:pPr>
              <w:keepNext/>
              <w:keepLines/>
              <w:spacing w:after="0" w:line="240" w:lineRule="auto"/>
              <w:jc w:val="right"/>
            </w:pPr>
            <w:r>
              <w:rPr>
                <w:sz w:val="18"/>
              </w:rPr>
              <w:t>0,00</w:t>
            </w:r>
          </w:p>
        </w:tc>
        <w:tc>
          <w:tcPr>
            <w:tcW w:w="700" w:type="dxa"/>
            <w:tcMar>
              <w:top w:w="0" w:type="dxa"/>
              <w:bottom w:w="0" w:type="dxa"/>
            </w:tcMar>
            <w:vAlign w:val="center"/>
          </w:tcPr>
          <w:p w14:paraId="33853C68" w14:textId="77777777" w:rsidR="00BD67E2" w:rsidRDefault="00000000">
            <w:pPr>
              <w:keepNext/>
              <w:keepLines/>
              <w:spacing w:after="0" w:line="240" w:lineRule="auto"/>
              <w:jc w:val="right"/>
            </w:pPr>
            <w:r>
              <w:rPr>
                <w:sz w:val="18"/>
              </w:rPr>
              <w:t>-</w:t>
            </w:r>
          </w:p>
        </w:tc>
      </w:tr>
      <w:tr w:rsidR="00BD67E2" w14:paraId="0CFA675E" w14:textId="77777777">
        <w:tblPrEx>
          <w:tblCellMar>
            <w:top w:w="0" w:type="dxa"/>
            <w:bottom w:w="0" w:type="dxa"/>
          </w:tblCellMar>
        </w:tblPrEx>
        <w:trPr>
          <w:cantSplit/>
          <w:trHeight w:val="560"/>
        </w:trPr>
        <w:tc>
          <w:tcPr>
            <w:tcW w:w="700" w:type="dxa"/>
            <w:tcMar>
              <w:top w:w="0" w:type="dxa"/>
              <w:bottom w:w="0" w:type="dxa"/>
            </w:tcMar>
            <w:vAlign w:val="center"/>
          </w:tcPr>
          <w:p w14:paraId="3ECD379C" w14:textId="77777777" w:rsidR="00BD67E2" w:rsidRDefault="00BD67E2">
            <w:pPr>
              <w:keepNext/>
              <w:keepLines/>
              <w:spacing w:after="0" w:line="240" w:lineRule="auto"/>
            </w:pPr>
          </w:p>
        </w:tc>
        <w:tc>
          <w:tcPr>
            <w:tcW w:w="3180" w:type="dxa"/>
            <w:tcMar>
              <w:top w:w="0" w:type="dxa"/>
              <w:bottom w:w="0" w:type="dxa"/>
            </w:tcMar>
            <w:vAlign w:val="center"/>
          </w:tcPr>
          <w:p w14:paraId="61DB3D74" w14:textId="77777777" w:rsidR="00BD67E2"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32D1668E" w14:textId="77777777" w:rsidR="00BD67E2" w:rsidRDefault="00000000">
            <w:pPr>
              <w:keepNext/>
              <w:keepLines/>
              <w:spacing w:after="0" w:line="240" w:lineRule="auto"/>
            </w:pPr>
            <w:r>
              <w:rPr>
                <w:b/>
                <w:sz w:val="18"/>
              </w:rPr>
              <w:t>X003, Y003</w:t>
            </w:r>
          </w:p>
        </w:tc>
        <w:tc>
          <w:tcPr>
            <w:tcW w:w="1860" w:type="dxa"/>
            <w:tcMar>
              <w:top w:w="0" w:type="dxa"/>
              <w:bottom w:w="0" w:type="dxa"/>
            </w:tcMar>
            <w:vAlign w:val="center"/>
          </w:tcPr>
          <w:p w14:paraId="26582024" w14:textId="77777777" w:rsidR="00BD67E2" w:rsidRDefault="00000000">
            <w:pPr>
              <w:keepNext/>
              <w:keepLines/>
              <w:spacing w:after="0" w:line="240" w:lineRule="auto"/>
              <w:jc w:val="right"/>
            </w:pPr>
            <w:r>
              <w:rPr>
                <w:b/>
                <w:sz w:val="18"/>
              </w:rPr>
              <w:t>0,00</w:t>
            </w:r>
          </w:p>
        </w:tc>
        <w:tc>
          <w:tcPr>
            <w:tcW w:w="1860" w:type="dxa"/>
            <w:tcMar>
              <w:top w:w="0" w:type="dxa"/>
              <w:bottom w:w="0" w:type="dxa"/>
            </w:tcMar>
            <w:vAlign w:val="center"/>
          </w:tcPr>
          <w:p w14:paraId="1DD5D4A8" w14:textId="77777777" w:rsidR="00BD67E2" w:rsidRDefault="00000000">
            <w:pPr>
              <w:keepNext/>
              <w:keepLines/>
              <w:spacing w:after="0" w:line="240" w:lineRule="auto"/>
              <w:jc w:val="right"/>
            </w:pPr>
            <w:r>
              <w:rPr>
                <w:b/>
                <w:sz w:val="18"/>
              </w:rPr>
              <w:t>0,00</w:t>
            </w:r>
          </w:p>
        </w:tc>
        <w:tc>
          <w:tcPr>
            <w:tcW w:w="700" w:type="dxa"/>
            <w:tcMar>
              <w:top w:w="0" w:type="dxa"/>
              <w:bottom w:w="0" w:type="dxa"/>
            </w:tcMar>
            <w:vAlign w:val="center"/>
          </w:tcPr>
          <w:p w14:paraId="2F4BE0C3" w14:textId="77777777" w:rsidR="00BD67E2" w:rsidRDefault="00000000">
            <w:pPr>
              <w:keepNext/>
              <w:keepLines/>
              <w:spacing w:after="0" w:line="240" w:lineRule="auto"/>
              <w:jc w:val="right"/>
            </w:pPr>
            <w:r>
              <w:rPr>
                <w:b/>
                <w:sz w:val="18"/>
              </w:rPr>
              <w:t>-</w:t>
            </w:r>
          </w:p>
        </w:tc>
      </w:tr>
      <w:tr w:rsidR="00BD67E2" w14:paraId="0C6ECAD0" w14:textId="77777777">
        <w:tblPrEx>
          <w:tblCellMar>
            <w:top w:w="0" w:type="dxa"/>
            <w:bottom w:w="0" w:type="dxa"/>
          </w:tblCellMar>
        </w:tblPrEx>
        <w:trPr>
          <w:cantSplit/>
          <w:trHeight w:val="560"/>
        </w:trPr>
        <w:tc>
          <w:tcPr>
            <w:tcW w:w="700" w:type="dxa"/>
            <w:tcMar>
              <w:top w:w="0" w:type="dxa"/>
              <w:bottom w:w="0" w:type="dxa"/>
            </w:tcMar>
            <w:vAlign w:val="center"/>
          </w:tcPr>
          <w:p w14:paraId="7D5C4268" w14:textId="77777777" w:rsidR="00BD67E2" w:rsidRDefault="00BD67E2">
            <w:pPr>
              <w:keepNext/>
              <w:keepLines/>
              <w:spacing w:after="0" w:line="240" w:lineRule="auto"/>
            </w:pPr>
          </w:p>
        </w:tc>
        <w:tc>
          <w:tcPr>
            <w:tcW w:w="3180" w:type="dxa"/>
            <w:tcMar>
              <w:top w:w="0" w:type="dxa"/>
              <w:bottom w:w="0" w:type="dxa"/>
            </w:tcMar>
            <w:vAlign w:val="center"/>
          </w:tcPr>
          <w:p w14:paraId="576C9800" w14:textId="77777777" w:rsidR="00BD67E2"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C101A87" w14:textId="77777777" w:rsidR="00BD67E2" w:rsidRDefault="00000000">
            <w:pPr>
              <w:keepNext/>
              <w:keepLines/>
              <w:spacing w:after="0" w:line="240" w:lineRule="auto"/>
            </w:pPr>
            <w:r>
              <w:rPr>
                <w:b/>
                <w:sz w:val="18"/>
              </w:rPr>
              <w:t>Y005</w:t>
            </w:r>
          </w:p>
        </w:tc>
        <w:tc>
          <w:tcPr>
            <w:tcW w:w="1860" w:type="dxa"/>
            <w:tcMar>
              <w:top w:w="0" w:type="dxa"/>
              <w:bottom w:w="0" w:type="dxa"/>
            </w:tcMar>
            <w:vAlign w:val="center"/>
          </w:tcPr>
          <w:p w14:paraId="10D6A7C7" w14:textId="77777777" w:rsidR="00BD67E2" w:rsidRDefault="00000000">
            <w:pPr>
              <w:keepNext/>
              <w:keepLines/>
              <w:spacing w:after="0" w:line="240" w:lineRule="auto"/>
              <w:jc w:val="right"/>
            </w:pPr>
            <w:r>
              <w:rPr>
                <w:b/>
                <w:sz w:val="18"/>
              </w:rPr>
              <w:t>93.871,05</w:t>
            </w:r>
          </w:p>
        </w:tc>
        <w:tc>
          <w:tcPr>
            <w:tcW w:w="1860" w:type="dxa"/>
            <w:tcMar>
              <w:top w:w="0" w:type="dxa"/>
              <w:bottom w:w="0" w:type="dxa"/>
            </w:tcMar>
            <w:vAlign w:val="center"/>
          </w:tcPr>
          <w:p w14:paraId="15EF4527" w14:textId="77777777" w:rsidR="00BD67E2" w:rsidRDefault="00000000">
            <w:pPr>
              <w:keepNext/>
              <w:keepLines/>
              <w:spacing w:after="0" w:line="240" w:lineRule="auto"/>
              <w:jc w:val="right"/>
            </w:pPr>
            <w:r>
              <w:rPr>
                <w:b/>
                <w:sz w:val="18"/>
              </w:rPr>
              <w:t>121.244,28</w:t>
            </w:r>
          </w:p>
        </w:tc>
        <w:tc>
          <w:tcPr>
            <w:tcW w:w="700" w:type="dxa"/>
            <w:tcMar>
              <w:top w:w="0" w:type="dxa"/>
              <w:bottom w:w="0" w:type="dxa"/>
            </w:tcMar>
            <w:vAlign w:val="center"/>
          </w:tcPr>
          <w:p w14:paraId="173CA410" w14:textId="77777777" w:rsidR="00BD67E2" w:rsidRDefault="00000000">
            <w:pPr>
              <w:keepNext/>
              <w:keepLines/>
              <w:spacing w:after="0" w:line="240" w:lineRule="auto"/>
              <w:jc w:val="right"/>
            </w:pPr>
            <w:r>
              <w:rPr>
                <w:b/>
                <w:sz w:val="18"/>
              </w:rPr>
              <w:t>129,2</w:t>
            </w:r>
          </w:p>
        </w:tc>
      </w:tr>
    </w:tbl>
    <w:p w14:paraId="11674E9A" w14:textId="77777777" w:rsidR="00BD67E2" w:rsidRDefault="00BD67E2">
      <w:pPr>
        <w:spacing w:after="0"/>
      </w:pPr>
    </w:p>
    <w:p w14:paraId="433F36E6" w14:textId="77777777" w:rsidR="00BD67E2" w:rsidRDefault="00000000">
      <w:pPr>
        <w:jc w:val="both"/>
      </w:pPr>
      <w:r>
        <w:t xml:space="preserve">Osnovna škola "Antun </w:t>
      </w:r>
      <w:proofErr w:type="spellStart"/>
      <w:r>
        <w:t>Nemčić</w:t>
      </w:r>
      <w:proofErr w:type="spellEnd"/>
      <w:r>
        <w:t xml:space="preserve"> </w:t>
      </w:r>
      <w:proofErr w:type="spellStart"/>
      <w:r>
        <w:t>Gostovinski</w:t>
      </w:r>
      <w:proofErr w:type="spellEnd"/>
      <w:r>
        <w:t xml:space="preserve">" je osnovnoškolska  javna ustanova sukladno odredbama Zakona o ustanovama. Prava i dužnosti Osnivača Škole obavlja Grad Koprivnica na temelju Odluke Ministarstva o prijenosu osnivačkih prava na Grad Koprivnicu (KLASA: 602-02/01-01/1, URBROJ: 532/1-01-01) od 5. studenoga 2001. godine.  Škola obavlja djelatnost osnovnog odgoja i obrazovanja sukladno Zakonu o odgoju i obrazovanju u osnovnoj i srednjoj školi i Državnom pedagoškom standardu osnovnoškolskog sustava odgoja </w:t>
      </w:r>
      <w:r>
        <w:lastRenderedPageBreak/>
        <w:t>i obrazovanja. Škola radi na temelju Statuta Škole te Školskog kurikuluma i Godišnjeg plana i programa rada (Školski Kurikulum i Godišnji plan i program rada škole se donose početkom svake školske godine), a zasnovani su na Nacionalnom kurikulumu i nastavnim planovima i programima rada.</w:t>
      </w:r>
    </w:p>
    <w:p w14:paraId="6B29DDEF" w14:textId="77777777" w:rsidR="00BD67E2" w:rsidRDefault="00000000">
      <w:pPr>
        <w:jc w:val="both"/>
      </w:pPr>
      <w:r>
        <w:t xml:space="preserve">Škola ima dvije područne škole Reku i </w:t>
      </w:r>
      <w:proofErr w:type="spellStart"/>
      <w:r>
        <w:t>Jagnjedovec</w:t>
      </w:r>
      <w:proofErr w:type="spellEnd"/>
      <w:r>
        <w:t xml:space="preserve">. U matičnoj školi i područnim školama Reka i </w:t>
      </w:r>
      <w:proofErr w:type="spellStart"/>
      <w:r>
        <w:t>Jagnjedovec</w:t>
      </w:r>
      <w:proofErr w:type="spellEnd"/>
      <w:r>
        <w:t xml:space="preserve"> nastava se izvodi tijekom pet radnih dana tjedno u dvije smjene. U matičnoj školi viši razredi (5. – 8.) polaze nastavu u jednoj smjeni, dok se niži razredi (1. – 4.) rotiraju u dvije smjene. U područnoj školi </w:t>
      </w:r>
      <w:proofErr w:type="spellStart"/>
      <w:r>
        <w:t>Jagnjedovec</w:t>
      </w:r>
      <w:proofErr w:type="spellEnd"/>
      <w:r>
        <w:t xml:space="preserve"> je </w:t>
      </w:r>
      <w:proofErr w:type="spellStart"/>
      <w:r>
        <w:t>dvorazredna</w:t>
      </w:r>
      <w:proofErr w:type="spellEnd"/>
      <w:r>
        <w:t xml:space="preserve"> kombinacija (1./3 razred i 2./4. razred). Organizacijski se provodi u obliku redovne nastave, izborne nastave, dopunske nastave, dodatne nastave te izvannastavnih aktivnosti. U matičnoj školi organiziran je Program produženog boravka za učenike od 1. – 4. razreda, produženi boravak organiziran je u četiri grupe.</w:t>
      </w:r>
    </w:p>
    <w:p w14:paraId="4034057F" w14:textId="77777777" w:rsidR="00BD67E2" w:rsidRDefault="00000000">
      <w:pPr>
        <w:jc w:val="both"/>
      </w:pPr>
      <w:r>
        <w:t xml:space="preserve">Prema mjestu izvođenja postoji i </w:t>
      </w:r>
      <w:proofErr w:type="spellStart"/>
      <w:r>
        <w:t>izvanučionička</w:t>
      </w:r>
      <w:proofErr w:type="spellEnd"/>
      <w:r>
        <w:t xml:space="preserve"> nastava koja podrazumijeva ostvarivanje programskih sadržaja izvan školske zgrade: terenska nastava, izleti, škola u prirodi i ekskurzije. </w:t>
      </w:r>
      <w:proofErr w:type="spellStart"/>
      <w:r>
        <w:t>Izvanučionička</w:t>
      </w:r>
      <w:proofErr w:type="spellEnd"/>
      <w:r>
        <w:t xml:space="preserve"> nastava se realizira i provodi sukladno odredbama Pravilnika o izvođenju izleta, ekskurzija i drugih </w:t>
      </w:r>
      <w:proofErr w:type="spellStart"/>
      <w:r>
        <w:t>odgojnoobrazovnih</w:t>
      </w:r>
      <w:proofErr w:type="spellEnd"/>
      <w:r>
        <w:t xml:space="preserve"> aktivnosti izvan škole. Nastava se za učenike organizira prema uzrastu po razredima, a neposredno izvodi  u razrednom odjelu i obrazovnoj skupini, prema utvrđenom rasporedu nastavnih sati. Sadržajno je nastava podijeljena u nastavne predmete.</w:t>
      </w:r>
    </w:p>
    <w:p w14:paraId="26C3B3BA" w14:textId="77777777" w:rsidR="00BD67E2" w:rsidRDefault="00000000">
      <w:pPr>
        <w:jc w:val="both"/>
      </w:pPr>
      <w:r>
        <w:t xml:space="preserve">U školskoj 2025./2026. godini ustrojeno je 35 razrednih odjela koje pohađa 677 učenika (612 učenika u matičnoj školi, 48 učenika u PŠ Reka i 17 učenika u PŠ </w:t>
      </w:r>
      <w:proofErr w:type="spellStart"/>
      <w:r>
        <w:t>Jagnjedovec</w:t>
      </w:r>
      <w:proofErr w:type="spellEnd"/>
      <w:r>
        <w:t>), zaposleno je ukupno 96 radnika. U sklopu projekta Odrastanje u jednakosti – ODJEK VII u školskoj godini 2025./2026. zaposleno je ukupno 10 pomoćnika u nastavi.</w:t>
      </w:r>
    </w:p>
    <w:p w14:paraId="3CD2B133" w14:textId="77777777" w:rsidR="00BD67E2" w:rsidRDefault="00000000">
      <w:pPr>
        <w:jc w:val="both"/>
      </w:pPr>
      <w:r>
        <w:t> </w:t>
      </w:r>
    </w:p>
    <w:p w14:paraId="79E4C811" w14:textId="77777777" w:rsidR="00BD67E2" w:rsidRDefault="00000000">
      <w:r>
        <w:br/>
      </w:r>
    </w:p>
    <w:p w14:paraId="58DC2C82" w14:textId="77777777" w:rsidR="00BD67E2"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01B24C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A46CA4"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E89B41"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98F7FC"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6E639F"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F0CC3C"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D81534" w14:textId="77777777" w:rsidR="00BD67E2" w:rsidRDefault="00000000">
            <w:pPr>
              <w:keepNext/>
              <w:keepLines/>
              <w:spacing w:after="0" w:line="240" w:lineRule="auto"/>
              <w:jc w:val="center"/>
            </w:pPr>
            <w:r>
              <w:rPr>
                <w:b/>
                <w:sz w:val="18"/>
              </w:rPr>
              <w:t>Indeks (%)</w:t>
            </w:r>
          </w:p>
        </w:tc>
      </w:tr>
      <w:tr w:rsidR="00BD67E2" w14:paraId="42287259" w14:textId="77777777">
        <w:tblPrEx>
          <w:tblCellMar>
            <w:top w:w="0" w:type="dxa"/>
            <w:bottom w:w="0" w:type="dxa"/>
          </w:tblCellMar>
        </w:tblPrEx>
        <w:trPr>
          <w:cantSplit/>
          <w:trHeight w:val="560"/>
        </w:trPr>
        <w:tc>
          <w:tcPr>
            <w:tcW w:w="700" w:type="dxa"/>
            <w:tcMar>
              <w:top w:w="0" w:type="dxa"/>
              <w:bottom w:w="0" w:type="dxa"/>
            </w:tcMar>
            <w:vAlign w:val="center"/>
          </w:tcPr>
          <w:p w14:paraId="301B5DBE" w14:textId="77777777" w:rsidR="00BD67E2" w:rsidRDefault="00000000">
            <w:pPr>
              <w:keepNext/>
              <w:keepLines/>
              <w:spacing w:after="0" w:line="240" w:lineRule="auto"/>
            </w:pPr>
            <w:r>
              <w:rPr>
                <w:sz w:val="18"/>
              </w:rPr>
              <w:t>6</w:t>
            </w:r>
          </w:p>
        </w:tc>
        <w:tc>
          <w:tcPr>
            <w:tcW w:w="3180" w:type="dxa"/>
            <w:tcMar>
              <w:top w:w="0" w:type="dxa"/>
              <w:bottom w:w="0" w:type="dxa"/>
            </w:tcMar>
            <w:vAlign w:val="center"/>
          </w:tcPr>
          <w:p w14:paraId="24E81A85" w14:textId="77777777" w:rsidR="00BD67E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74E1849" w14:textId="77777777" w:rsidR="00BD67E2" w:rsidRDefault="00000000">
            <w:pPr>
              <w:keepNext/>
              <w:keepLines/>
              <w:spacing w:after="0" w:line="240" w:lineRule="auto"/>
            </w:pPr>
            <w:r>
              <w:rPr>
                <w:sz w:val="18"/>
              </w:rPr>
              <w:t>6</w:t>
            </w:r>
          </w:p>
        </w:tc>
        <w:tc>
          <w:tcPr>
            <w:tcW w:w="1860" w:type="dxa"/>
            <w:tcMar>
              <w:top w:w="0" w:type="dxa"/>
              <w:bottom w:w="0" w:type="dxa"/>
            </w:tcMar>
            <w:vAlign w:val="center"/>
          </w:tcPr>
          <w:p w14:paraId="0A069CA9" w14:textId="77777777" w:rsidR="00BD67E2" w:rsidRDefault="00000000">
            <w:pPr>
              <w:keepNext/>
              <w:keepLines/>
              <w:spacing w:after="0" w:line="240" w:lineRule="auto"/>
              <w:jc w:val="right"/>
            </w:pPr>
            <w:r>
              <w:rPr>
                <w:sz w:val="18"/>
              </w:rPr>
              <w:t>2.828.218,11</w:t>
            </w:r>
          </w:p>
        </w:tc>
        <w:tc>
          <w:tcPr>
            <w:tcW w:w="1860" w:type="dxa"/>
            <w:tcMar>
              <w:top w:w="0" w:type="dxa"/>
              <w:bottom w:w="0" w:type="dxa"/>
            </w:tcMar>
            <w:vAlign w:val="center"/>
          </w:tcPr>
          <w:p w14:paraId="3AB4C7DA" w14:textId="77777777" w:rsidR="00BD67E2" w:rsidRDefault="00000000">
            <w:pPr>
              <w:keepNext/>
              <w:keepLines/>
              <w:spacing w:after="0" w:line="240" w:lineRule="auto"/>
              <w:jc w:val="right"/>
            </w:pPr>
            <w:r>
              <w:rPr>
                <w:sz w:val="18"/>
              </w:rPr>
              <w:t>3.217.471,83</w:t>
            </w:r>
          </w:p>
        </w:tc>
        <w:tc>
          <w:tcPr>
            <w:tcW w:w="700" w:type="dxa"/>
            <w:tcMar>
              <w:top w:w="0" w:type="dxa"/>
              <w:bottom w:w="0" w:type="dxa"/>
            </w:tcMar>
            <w:vAlign w:val="center"/>
          </w:tcPr>
          <w:p w14:paraId="4463C279" w14:textId="77777777" w:rsidR="00BD67E2" w:rsidRDefault="00000000">
            <w:pPr>
              <w:keepNext/>
              <w:keepLines/>
              <w:spacing w:after="0" w:line="240" w:lineRule="auto"/>
              <w:jc w:val="right"/>
            </w:pPr>
            <w:r>
              <w:rPr>
                <w:sz w:val="18"/>
              </w:rPr>
              <w:t>113,8</w:t>
            </w:r>
          </w:p>
        </w:tc>
      </w:tr>
    </w:tbl>
    <w:p w14:paraId="24B7AABB" w14:textId="77777777" w:rsidR="00BD67E2" w:rsidRDefault="00BD67E2">
      <w:pPr>
        <w:spacing w:after="0"/>
      </w:pPr>
    </w:p>
    <w:p w14:paraId="351D9F14" w14:textId="77777777" w:rsidR="00BD67E2" w:rsidRDefault="00000000">
      <w:r>
        <w:t>PRIHODI POSLOVANJA  - ŠIFRA 6 ostvareni u izvještajnom razdoblju iznose 3.217.471,83 eura što je povećanje od 113,8% u odnosu na isto izvještajno razdoblje prethodne godine. S obzirom da su za ovo razdoblje povećani i rashodi poslovanja, osobito rashodi za plaće zaposlenika, logično je da dolazi i do povećanja  prihoda poslovanja.</w:t>
      </w:r>
    </w:p>
    <w:p w14:paraId="4C6C7F42" w14:textId="77777777" w:rsidR="00BD67E2" w:rsidRDefault="00BD67E2"/>
    <w:p w14:paraId="795ADB45" w14:textId="77777777" w:rsidR="00BD67E2" w:rsidRDefault="00000000">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08BD21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9ACD2B"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BDC210"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CAB8AD"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1BAF05"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163B6A"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F2413A" w14:textId="77777777" w:rsidR="00BD67E2" w:rsidRDefault="00000000">
            <w:pPr>
              <w:keepNext/>
              <w:keepLines/>
              <w:spacing w:after="0" w:line="240" w:lineRule="auto"/>
              <w:jc w:val="center"/>
            </w:pPr>
            <w:r>
              <w:rPr>
                <w:b/>
                <w:sz w:val="18"/>
              </w:rPr>
              <w:t>Indeks (%)</w:t>
            </w:r>
          </w:p>
        </w:tc>
      </w:tr>
      <w:tr w:rsidR="00BD67E2" w14:paraId="7A5F104A" w14:textId="77777777">
        <w:tblPrEx>
          <w:tblCellMar>
            <w:top w:w="0" w:type="dxa"/>
            <w:bottom w:w="0" w:type="dxa"/>
          </w:tblCellMar>
        </w:tblPrEx>
        <w:trPr>
          <w:cantSplit/>
          <w:trHeight w:val="560"/>
        </w:trPr>
        <w:tc>
          <w:tcPr>
            <w:tcW w:w="700" w:type="dxa"/>
            <w:tcMar>
              <w:top w:w="0" w:type="dxa"/>
              <w:bottom w:w="0" w:type="dxa"/>
            </w:tcMar>
            <w:vAlign w:val="center"/>
          </w:tcPr>
          <w:p w14:paraId="5AB112D3" w14:textId="77777777" w:rsidR="00BD67E2" w:rsidRDefault="00000000">
            <w:pPr>
              <w:keepNext/>
              <w:keepLines/>
              <w:spacing w:after="0" w:line="240" w:lineRule="auto"/>
            </w:pPr>
            <w:r>
              <w:rPr>
                <w:sz w:val="18"/>
              </w:rPr>
              <w:t>6361</w:t>
            </w:r>
          </w:p>
        </w:tc>
        <w:tc>
          <w:tcPr>
            <w:tcW w:w="3180" w:type="dxa"/>
            <w:tcMar>
              <w:top w:w="0" w:type="dxa"/>
              <w:bottom w:w="0" w:type="dxa"/>
            </w:tcMar>
            <w:vAlign w:val="center"/>
          </w:tcPr>
          <w:p w14:paraId="562C178C" w14:textId="77777777" w:rsidR="00BD67E2"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7490291A" w14:textId="77777777" w:rsidR="00BD67E2" w:rsidRDefault="00000000">
            <w:pPr>
              <w:keepNext/>
              <w:keepLines/>
              <w:spacing w:after="0" w:line="240" w:lineRule="auto"/>
            </w:pPr>
            <w:r>
              <w:rPr>
                <w:sz w:val="18"/>
              </w:rPr>
              <w:t>6361</w:t>
            </w:r>
          </w:p>
        </w:tc>
        <w:tc>
          <w:tcPr>
            <w:tcW w:w="1860" w:type="dxa"/>
            <w:tcMar>
              <w:top w:w="0" w:type="dxa"/>
              <w:bottom w:w="0" w:type="dxa"/>
            </w:tcMar>
            <w:vAlign w:val="center"/>
          </w:tcPr>
          <w:p w14:paraId="5985C314" w14:textId="77777777" w:rsidR="00BD67E2" w:rsidRDefault="00000000">
            <w:pPr>
              <w:keepNext/>
              <w:keepLines/>
              <w:spacing w:after="0" w:line="240" w:lineRule="auto"/>
              <w:jc w:val="right"/>
            </w:pPr>
            <w:r>
              <w:rPr>
                <w:sz w:val="18"/>
              </w:rPr>
              <w:t>2.291.326,51</w:t>
            </w:r>
          </w:p>
        </w:tc>
        <w:tc>
          <w:tcPr>
            <w:tcW w:w="1860" w:type="dxa"/>
            <w:tcMar>
              <w:top w:w="0" w:type="dxa"/>
              <w:bottom w:w="0" w:type="dxa"/>
            </w:tcMar>
            <w:vAlign w:val="center"/>
          </w:tcPr>
          <w:p w14:paraId="7B99C12F" w14:textId="77777777" w:rsidR="00BD67E2" w:rsidRDefault="00000000">
            <w:pPr>
              <w:keepNext/>
              <w:keepLines/>
              <w:spacing w:after="0" w:line="240" w:lineRule="auto"/>
              <w:jc w:val="right"/>
            </w:pPr>
            <w:r>
              <w:rPr>
                <w:sz w:val="18"/>
              </w:rPr>
              <w:t>2.474.234,70</w:t>
            </w:r>
          </w:p>
        </w:tc>
        <w:tc>
          <w:tcPr>
            <w:tcW w:w="700" w:type="dxa"/>
            <w:tcMar>
              <w:top w:w="0" w:type="dxa"/>
              <w:bottom w:w="0" w:type="dxa"/>
            </w:tcMar>
            <w:vAlign w:val="center"/>
          </w:tcPr>
          <w:p w14:paraId="54952FFE" w14:textId="77777777" w:rsidR="00BD67E2" w:rsidRDefault="00000000">
            <w:pPr>
              <w:keepNext/>
              <w:keepLines/>
              <w:spacing w:after="0" w:line="240" w:lineRule="auto"/>
              <w:jc w:val="right"/>
            </w:pPr>
            <w:r>
              <w:rPr>
                <w:sz w:val="18"/>
              </w:rPr>
              <w:t>108,0</w:t>
            </w:r>
          </w:p>
        </w:tc>
      </w:tr>
    </w:tbl>
    <w:p w14:paraId="2C00F21A" w14:textId="77777777" w:rsidR="00BD67E2" w:rsidRDefault="00BD67E2">
      <w:pPr>
        <w:spacing w:after="0"/>
      </w:pPr>
    </w:p>
    <w:p w14:paraId="3B5495CE" w14:textId="77777777" w:rsidR="00BD67E2" w:rsidRDefault="00000000">
      <w:r>
        <w:t>Tekuće pomoći proračunskim korisnicima iz proračuna koji im nije nadležan - šifra 6361 - bilježe rast indeksa na 108,0 u odnosu na isto razdoblje prethodne godine. Do blagog rasta prihoda dolazi zato jer su u ovom izvještajnom razdoblju  veći  i rashodi poslovanja u odnosu na isto razdoblje prethodne godine, posebno rashodi za plaće koji se najvećim dijelom financiraju iz ovih prihoda.</w:t>
      </w:r>
    </w:p>
    <w:p w14:paraId="3703C8D1" w14:textId="77777777" w:rsidR="00BD67E2" w:rsidRDefault="00BD67E2"/>
    <w:p w14:paraId="273BD09F" w14:textId="77777777" w:rsidR="00BD67E2"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7D9FA9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BF1D4F"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D4265C"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D055EA"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7CB837"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B3F762"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266FE7" w14:textId="77777777" w:rsidR="00BD67E2" w:rsidRDefault="00000000">
            <w:pPr>
              <w:keepNext/>
              <w:keepLines/>
              <w:spacing w:after="0" w:line="240" w:lineRule="auto"/>
              <w:jc w:val="center"/>
            </w:pPr>
            <w:r>
              <w:rPr>
                <w:b/>
                <w:sz w:val="18"/>
              </w:rPr>
              <w:t>Indeks (%)</w:t>
            </w:r>
          </w:p>
        </w:tc>
      </w:tr>
      <w:tr w:rsidR="00BD67E2" w14:paraId="0266248B" w14:textId="77777777">
        <w:tblPrEx>
          <w:tblCellMar>
            <w:top w:w="0" w:type="dxa"/>
            <w:bottom w:w="0" w:type="dxa"/>
          </w:tblCellMar>
        </w:tblPrEx>
        <w:trPr>
          <w:cantSplit/>
          <w:trHeight w:val="560"/>
        </w:trPr>
        <w:tc>
          <w:tcPr>
            <w:tcW w:w="700" w:type="dxa"/>
            <w:tcMar>
              <w:top w:w="0" w:type="dxa"/>
              <w:bottom w:w="0" w:type="dxa"/>
            </w:tcMar>
            <w:vAlign w:val="center"/>
          </w:tcPr>
          <w:p w14:paraId="71417F0D" w14:textId="77777777" w:rsidR="00BD67E2" w:rsidRDefault="00000000">
            <w:pPr>
              <w:keepNext/>
              <w:keepLines/>
              <w:spacing w:after="0" w:line="240" w:lineRule="auto"/>
            </w:pPr>
            <w:r>
              <w:rPr>
                <w:sz w:val="18"/>
              </w:rPr>
              <w:t>6362</w:t>
            </w:r>
          </w:p>
        </w:tc>
        <w:tc>
          <w:tcPr>
            <w:tcW w:w="3180" w:type="dxa"/>
            <w:tcMar>
              <w:top w:w="0" w:type="dxa"/>
              <w:bottom w:w="0" w:type="dxa"/>
            </w:tcMar>
            <w:vAlign w:val="center"/>
          </w:tcPr>
          <w:p w14:paraId="78B3F973" w14:textId="77777777" w:rsidR="00BD67E2"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2B75A7FD" w14:textId="77777777" w:rsidR="00BD67E2" w:rsidRDefault="00000000">
            <w:pPr>
              <w:keepNext/>
              <w:keepLines/>
              <w:spacing w:after="0" w:line="240" w:lineRule="auto"/>
            </w:pPr>
            <w:r>
              <w:rPr>
                <w:sz w:val="18"/>
              </w:rPr>
              <w:t>6362</w:t>
            </w:r>
          </w:p>
        </w:tc>
        <w:tc>
          <w:tcPr>
            <w:tcW w:w="1860" w:type="dxa"/>
            <w:tcMar>
              <w:top w:w="0" w:type="dxa"/>
              <w:bottom w:w="0" w:type="dxa"/>
            </w:tcMar>
            <w:vAlign w:val="center"/>
          </w:tcPr>
          <w:p w14:paraId="5BBA6E73" w14:textId="77777777" w:rsidR="00BD67E2" w:rsidRDefault="00000000">
            <w:pPr>
              <w:keepNext/>
              <w:keepLines/>
              <w:spacing w:after="0" w:line="240" w:lineRule="auto"/>
              <w:jc w:val="right"/>
            </w:pPr>
            <w:r>
              <w:rPr>
                <w:sz w:val="18"/>
              </w:rPr>
              <w:t>3.612,29</w:t>
            </w:r>
          </w:p>
        </w:tc>
        <w:tc>
          <w:tcPr>
            <w:tcW w:w="1860" w:type="dxa"/>
            <w:tcMar>
              <w:top w:w="0" w:type="dxa"/>
              <w:bottom w:w="0" w:type="dxa"/>
            </w:tcMar>
            <w:vAlign w:val="center"/>
          </w:tcPr>
          <w:p w14:paraId="1A2C0DF1" w14:textId="77777777" w:rsidR="00BD67E2" w:rsidRDefault="00000000">
            <w:pPr>
              <w:keepNext/>
              <w:keepLines/>
              <w:spacing w:after="0" w:line="240" w:lineRule="auto"/>
              <w:jc w:val="right"/>
            </w:pPr>
            <w:r>
              <w:rPr>
                <w:sz w:val="18"/>
              </w:rPr>
              <w:t>3.004,05</w:t>
            </w:r>
          </w:p>
        </w:tc>
        <w:tc>
          <w:tcPr>
            <w:tcW w:w="700" w:type="dxa"/>
            <w:tcMar>
              <w:top w:w="0" w:type="dxa"/>
              <w:bottom w:w="0" w:type="dxa"/>
            </w:tcMar>
            <w:vAlign w:val="center"/>
          </w:tcPr>
          <w:p w14:paraId="271F9A10" w14:textId="77777777" w:rsidR="00BD67E2" w:rsidRDefault="00000000">
            <w:pPr>
              <w:keepNext/>
              <w:keepLines/>
              <w:spacing w:after="0" w:line="240" w:lineRule="auto"/>
              <w:jc w:val="right"/>
            </w:pPr>
            <w:r>
              <w:rPr>
                <w:sz w:val="18"/>
              </w:rPr>
              <w:t>83,2</w:t>
            </w:r>
          </w:p>
        </w:tc>
      </w:tr>
    </w:tbl>
    <w:p w14:paraId="23949BF9" w14:textId="77777777" w:rsidR="00BD67E2" w:rsidRDefault="00BD67E2">
      <w:pPr>
        <w:spacing w:after="0"/>
      </w:pPr>
    </w:p>
    <w:p w14:paraId="17307122" w14:textId="77777777" w:rsidR="00BD67E2" w:rsidRDefault="00000000">
      <w:pPr>
        <w:jc w:val="both"/>
      </w:pPr>
      <w:r>
        <w:t>Kapitalne pomoći proračunskim korisnicima iz proračuna koji im nije nadležan - šifra 6362 -  iznose 3.004,05 eura i bilježe pad indeksa na 83,2%.  Prihod tekućeg razdoblja odnosi se na prihod za nabavu opreme za rad s darovitim učenicima u iznosu od 898,00 eura, u sklopu projekta koji financira Ministarstvo znanosti, obrazovanja i mladih.  Ostatak prihoda odnosi se na nabavu knjiga za školsku knjižnicu i trajnih udžbenika za učenike. Do pada indeksa dolazi manjeg iznosa nabave trajnih udžbenika u ovom razdoblju, u odnosu na 2024. godinu. </w:t>
      </w:r>
    </w:p>
    <w:p w14:paraId="3870EF62" w14:textId="77777777" w:rsidR="00BD67E2" w:rsidRDefault="00BD67E2"/>
    <w:p w14:paraId="5F9C47C2" w14:textId="77777777" w:rsidR="00BD67E2"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56E432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79D06C"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3D64C7"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4FD9D8"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650C1C"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8E6371"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89B4A6" w14:textId="77777777" w:rsidR="00BD67E2" w:rsidRDefault="00000000">
            <w:pPr>
              <w:keepNext/>
              <w:keepLines/>
              <w:spacing w:after="0" w:line="240" w:lineRule="auto"/>
              <w:jc w:val="center"/>
            </w:pPr>
            <w:r>
              <w:rPr>
                <w:b/>
                <w:sz w:val="18"/>
              </w:rPr>
              <w:t>Indeks (%)</w:t>
            </w:r>
          </w:p>
        </w:tc>
      </w:tr>
      <w:tr w:rsidR="00BD67E2" w14:paraId="55DB2993" w14:textId="77777777">
        <w:tblPrEx>
          <w:tblCellMar>
            <w:top w:w="0" w:type="dxa"/>
            <w:bottom w:w="0" w:type="dxa"/>
          </w:tblCellMar>
        </w:tblPrEx>
        <w:trPr>
          <w:cantSplit/>
          <w:trHeight w:val="560"/>
        </w:trPr>
        <w:tc>
          <w:tcPr>
            <w:tcW w:w="700" w:type="dxa"/>
            <w:tcMar>
              <w:top w:w="0" w:type="dxa"/>
              <w:bottom w:w="0" w:type="dxa"/>
            </w:tcMar>
            <w:vAlign w:val="center"/>
          </w:tcPr>
          <w:p w14:paraId="0B817F4B" w14:textId="77777777" w:rsidR="00BD67E2" w:rsidRDefault="00000000">
            <w:pPr>
              <w:keepNext/>
              <w:keepLines/>
              <w:spacing w:after="0" w:line="240" w:lineRule="auto"/>
            </w:pPr>
            <w:r>
              <w:rPr>
                <w:sz w:val="18"/>
              </w:rPr>
              <w:t>6381</w:t>
            </w:r>
          </w:p>
        </w:tc>
        <w:tc>
          <w:tcPr>
            <w:tcW w:w="3180" w:type="dxa"/>
            <w:tcMar>
              <w:top w:w="0" w:type="dxa"/>
              <w:bottom w:w="0" w:type="dxa"/>
            </w:tcMar>
            <w:vAlign w:val="center"/>
          </w:tcPr>
          <w:p w14:paraId="01FD1CA4" w14:textId="77777777" w:rsidR="00BD67E2"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6640827D" w14:textId="77777777" w:rsidR="00BD67E2" w:rsidRDefault="00000000">
            <w:pPr>
              <w:keepNext/>
              <w:keepLines/>
              <w:spacing w:after="0" w:line="240" w:lineRule="auto"/>
            </w:pPr>
            <w:r>
              <w:rPr>
                <w:sz w:val="18"/>
              </w:rPr>
              <w:t>6381</w:t>
            </w:r>
          </w:p>
        </w:tc>
        <w:tc>
          <w:tcPr>
            <w:tcW w:w="1860" w:type="dxa"/>
            <w:tcMar>
              <w:top w:w="0" w:type="dxa"/>
              <w:bottom w:w="0" w:type="dxa"/>
            </w:tcMar>
            <w:vAlign w:val="center"/>
          </w:tcPr>
          <w:p w14:paraId="53DAD71E" w14:textId="77777777" w:rsidR="00BD67E2" w:rsidRDefault="00000000">
            <w:pPr>
              <w:keepNext/>
              <w:keepLines/>
              <w:spacing w:after="0" w:line="240" w:lineRule="auto"/>
              <w:jc w:val="right"/>
            </w:pPr>
            <w:r>
              <w:rPr>
                <w:sz w:val="18"/>
              </w:rPr>
              <w:t>37.495,80</w:t>
            </w:r>
          </w:p>
        </w:tc>
        <w:tc>
          <w:tcPr>
            <w:tcW w:w="1860" w:type="dxa"/>
            <w:tcMar>
              <w:top w:w="0" w:type="dxa"/>
              <w:bottom w:w="0" w:type="dxa"/>
            </w:tcMar>
            <w:vAlign w:val="center"/>
          </w:tcPr>
          <w:p w14:paraId="0D7B8559" w14:textId="77777777" w:rsidR="00BD67E2" w:rsidRDefault="00000000">
            <w:pPr>
              <w:keepNext/>
              <w:keepLines/>
              <w:spacing w:after="0" w:line="240" w:lineRule="auto"/>
              <w:jc w:val="right"/>
            </w:pPr>
            <w:r>
              <w:rPr>
                <w:sz w:val="18"/>
              </w:rPr>
              <w:t>33.077,98</w:t>
            </w:r>
          </w:p>
        </w:tc>
        <w:tc>
          <w:tcPr>
            <w:tcW w:w="700" w:type="dxa"/>
            <w:tcMar>
              <w:top w:w="0" w:type="dxa"/>
              <w:bottom w:w="0" w:type="dxa"/>
            </w:tcMar>
            <w:vAlign w:val="center"/>
          </w:tcPr>
          <w:p w14:paraId="56B76CF0" w14:textId="77777777" w:rsidR="00BD67E2" w:rsidRDefault="00000000">
            <w:pPr>
              <w:keepNext/>
              <w:keepLines/>
              <w:spacing w:after="0" w:line="240" w:lineRule="auto"/>
              <w:jc w:val="right"/>
            </w:pPr>
            <w:r>
              <w:rPr>
                <w:sz w:val="18"/>
              </w:rPr>
              <w:t>88,2</w:t>
            </w:r>
          </w:p>
        </w:tc>
      </w:tr>
    </w:tbl>
    <w:p w14:paraId="53D6C5F1" w14:textId="77777777" w:rsidR="00BD67E2" w:rsidRDefault="00BD67E2">
      <w:pPr>
        <w:spacing w:after="0"/>
      </w:pPr>
    </w:p>
    <w:p w14:paraId="71748AB6" w14:textId="77777777" w:rsidR="00BD67E2" w:rsidRDefault="00000000">
      <w:pPr>
        <w:jc w:val="both"/>
      </w:pPr>
      <w:r>
        <w:t>Tekuće pomoći temeljem prijenosa EU sredstava - šifra 6381 - iznose 33.077,98 eura i bilježe pad indeksa na 88,2 prihoda zbog promjene u metodologiji knjiženja prihoda za realizaciju Erasmus+ projekata. Prethodnih godina, sredstva su se u trenutku uplate na račun odmah knjižila na konto prihoda 6381. Prema uputi Ministarstva financija, u 2025. godini, sredstva se u trenutku uplate knjiže na konto obveza za EU predujam, 27521. Tek po realizaciji projekta i odobrenom izvješću, zatvara se konto obveza i priznaje se prihod na kontu 6381.</w:t>
      </w:r>
    </w:p>
    <w:p w14:paraId="1EFA51FE" w14:textId="77777777" w:rsidR="00BD67E2" w:rsidRDefault="00BD67E2"/>
    <w:p w14:paraId="04284A14" w14:textId="77777777" w:rsidR="00BD67E2" w:rsidRDefault="00000000">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59925D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AE9BB6"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9862AA"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0E13E2"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1DB651"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E82CE0"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0E52FB" w14:textId="77777777" w:rsidR="00BD67E2" w:rsidRDefault="00000000">
            <w:pPr>
              <w:keepNext/>
              <w:keepLines/>
              <w:spacing w:after="0" w:line="240" w:lineRule="auto"/>
              <w:jc w:val="center"/>
            </w:pPr>
            <w:r>
              <w:rPr>
                <w:b/>
                <w:sz w:val="18"/>
              </w:rPr>
              <w:t>Indeks (%)</w:t>
            </w:r>
          </w:p>
        </w:tc>
      </w:tr>
      <w:tr w:rsidR="00BD67E2" w14:paraId="0454B89B" w14:textId="77777777">
        <w:tblPrEx>
          <w:tblCellMar>
            <w:top w:w="0" w:type="dxa"/>
            <w:bottom w:w="0" w:type="dxa"/>
          </w:tblCellMar>
        </w:tblPrEx>
        <w:trPr>
          <w:cantSplit/>
          <w:trHeight w:val="560"/>
        </w:trPr>
        <w:tc>
          <w:tcPr>
            <w:tcW w:w="700" w:type="dxa"/>
            <w:tcMar>
              <w:top w:w="0" w:type="dxa"/>
              <w:bottom w:w="0" w:type="dxa"/>
            </w:tcMar>
            <w:vAlign w:val="center"/>
          </w:tcPr>
          <w:p w14:paraId="5F1C8394" w14:textId="77777777" w:rsidR="00BD67E2" w:rsidRDefault="00000000">
            <w:pPr>
              <w:keepNext/>
              <w:keepLines/>
              <w:spacing w:after="0" w:line="240" w:lineRule="auto"/>
            </w:pPr>
            <w:r>
              <w:rPr>
                <w:sz w:val="18"/>
              </w:rPr>
              <w:t>6391</w:t>
            </w:r>
          </w:p>
        </w:tc>
        <w:tc>
          <w:tcPr>
            <w:tcW w:w="3180" w:type="dxa"/>
            <w:tcMar>
              <w:top w:w="0" w:type="dxa"/>
              <w:bottom w:w="0" w:type="dxa"/>
            </w:tcMar>
            <w:vAlign w:val="center"/>
          </w:tcPr>
          <w:p w14:paraId="63F0A0ED" w14:textId="77777777" w:rsidR="00BD67E2" w:rsidRDefault="00000000">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14:paraId="215A8DF9" w14:textId="77777777" w:rsidR="00BD67E2" w:rsidRDefault="00000000">
            <w:pPr>
              <w:keepNext/>
              <w:keepLines/>
              <w:spacing w:after="0" w:line="240" w:lineRule="auto"/>
            </w:pPr>
            <w:r>
              <w:rPr>
                <w:sz w:val="18"/>
              </w:rPr>
              <w:t>6391</w:t>
            </w:r>
          </w:p>
        </w:tc>
        <w:tc>
          <w:tcPr>
            <w:tcW w:w="1860" w:type="dxa"/>
            <w:tcMar>
              <w:top w:w="0" w:type="dxa"/>
              <w:bottom w:w="0" w:type="dxa"/>
            </w:tcMar>
            <w:vAlign w:val="center"/>
          </w:tcPr>
          <w:p w14:paraId="2A05562F" w14:textId="77777777" w:rsidR="00BD67E2" w:rsidRDefault="00000000">
            <w:pPr>
              <w:keepNext/>
              <w:keepLines/>
              <w:spacing w:after="0" w:line="240" w:lineRule="auto"/>
              <w:jc w:val="right"/>
            </w:pPr>
            <w:r>
              <w:rPr>
                <w:sz w:val="18"/>
              </w:rPr>
              <w:t>13.773,66</w:t>
            </w:r>
          </w:p>
        </w:tc>
        <w:tc>
          <w:tcPr>
            <w:tcW w:w="1860" w:type="dxa"/>
            <w:tcMar>
              <w:top w:w="0" w:type="dxa"/>
              <w:bottom w:w="0" w:type="dxa"/>
            </w:tcMar>
            <w:vAlign w:val="center"/>
          </w:tcPr>
          <w:p w14:paraId="29C822EA" w14:textId="77777777" w:rsidR="00BD67E2" w:rsidRDefault="00000000">
            <w:pPr>
              <w:keepNext/>
              <w:keepLines/>
              <w:spacing w:after="0" w:line="240" w:lineRule="auto"/>
              <w:jc w:val="right"/>
            </w:pPr>
            <w:r>
              <w:rPr>
                <w:sz w:val="18"/>
              </w:rPr>
              <w:t>19.653,34</w:t>
            </w:r>
          </w:p>
        </w:tc>
        <w:tc>
          <w:tcPr>
            <w:tcW w:w="700" w:type="dxa"/>
            <w:tcMar>
              <w:top w:w="0" w:type="dxa"/>
              <w:bottom w:w="0" w:type="dxa"/>
            </w:tcMar>
            <w:vAlign w:val="center"/>
          </w:tcPr>
          <w:p w14:paraId="7DF03CAD" w14:textId="77777777" w:rsidR="00BD67E2" w:rsidRDefault="00000000">
            <w:pPr>
              <w:keepNext/>
              <w:keepLines/>
              <w:spacing w:after="0" w:line="240" w:lineRule="auto"/>
              <w:jc w:val="right"/>
            </w:pPr>
            <w:r>
              <w:rPr>
                <w:sz w:val="18"/>
              </w:rPr>
              <w:t>142,7</w:t>
            </w:r>
          </w:p>
        </w:tc>
      </w:tr>
    </w:tbl>
    <w:p w14:paraId="413ABA3F" w14:textId="77777777" w:rsidR="00BD67E2" w:rsidRDefault="00BD67E2">
      <w:pPr>
        <w:spacing w:after="0"/>
      </w:pPr>
    </w:p>
    <w:p w14:paraId="0507D59D" w14:textId="77777777" w:rsidR="00BD67E2" w:rsidRDefault="00000000">
      <w:pPr>
        <w:jc w:val="both"/>
      </w:pPr>
      <w:r>
        <w:t>Tekući prijenosi između proračunskih korisnika istog proračuna - šifra 6391 - iznose 19.653,34 eura i bilježe rast  indeksa na 142,7 u odnosu na isto razdoblje prethodne godine. Do rasta indeksa dolazi  zbog većih rashoda za projekt Školska shema voća i mlijeka te većih rashoda za plaće pomoćnika u nastavi. Osim povećanja bruto cijene sata pomoćnika u nastavi, od šk. god. 2024./2025. imamo zaposlena dva pomoćnika više u odnosu na školsku godinu 2023./2024. godinu a od rujna 2025. zaposleno je ukupno deset pomoćnika u nastavi.  Do rasta prihoda dolazi i zbog drugačijeg omjera financiranja plaća pomoćnika u nastavi u projektu ODJEK VII – Odrastanje u jednakosti, Koprivnica (od 01. rujna 2024.)  u odnosu na projekt ODJEK VI – Odrastanje u jednakosti, Koprivnica, koji je završio 31.08.2024. godine. Između ostalog, u projektu ODJEK VII povećan je i ukupni prihvatljivi iznos troškova plaće po zaposlenom pomoćniku na 740,71 eura u odnosu na projekt ODJEK VI gdje je prihvatljivi trošak plaće po pomoćniku iznosio 508,03 eura. Od ukupno prihvatljivog iznosa troškova od 740,71 eura, 111,11 eura po pomoćniku se financira iz ovog izvora. Također je važno napomenuti da su ove godine pomoćnici u nastavi prvi puta bili zaposleni i tijekom ljetnih praznika. Prethodnih godina, u lipnju, po završetku nastave, pomoćnicima se raskidao radni odnos.</w:t>
      </w:r>
    </w:p>
    <w:p w14:paraId="189A8988" w14:textId="77777777" w:rsidR="00BD67E2" w:rsidRDefault="00BD67E2"/>
    <w:p w14:paraId="7B9AE14C" w14:textId="77777777" w:rsidR="00BD67E2"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3FF7C4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C217F7"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1E6C92"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37F109"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26B180"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743D0F"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57662D" w14:textId="77777777" w:rsidR="00BD67E2" w:rsidRDefault="00000000">
            <w:pPr>
              <w:keepNext/>
              <w:keepLines/>
              <w:spacing w:after="0" w:line="240" w:lineRule="auto"/>
              <w:jc w:val="center"/>
            </w:pPr>
            <w:r>
              <w:rPr>
                <w:b/>
                <w:sz w:val="18"/>
              </w:rPr>
              <w:t>Indeks (%)</w:t>
            </w:r>
          </w:p>
        </w:tc>
      </w:tr>
      <w:tr w:rsidR="00BD67E2" w14:paraId="699CD7FF" w14:textId="77777777">
        <w:tblPrEx>
          <w:tblCellMar>
            <w:top w:w="0" w:type="dxa"/>
            <w:bottom w:w="0" w:type="dxa"/>
          </w:tblCellMar>
        </w:tblPrEx>
        <w:trPr>
          <w:cantSplit/>
          <w:trHeight w:val="560"/>
        </w:trPr>
        <w:tc>
          <w:tcPr>
            <w:tcW w:w="700" w:type="dxa"/>
            <w:tcMar>
              <w:top w:w="0" w:type="dxa"/>
              <w:bottom w:w="0" w:type="dxa"/>
            </w:tcMar>
            <w:vAlign w:val="center"/>
          </w:tcPr>
          <w:p w14:paraId="1F441C6C" w14:textId="77777777" w:rsidR="00BD67E2" w:rsidRDefault="00000000">
            <w:pPr>
              <w:keepNext/>
              <w:keepLines/>
              <w:spacing w:after="0" w:line="240" w:lineRule="auto"/>
            </w:pPr>
            <w:r>
              <w:rPr>
                <w:sz w:val="18"/>
              </w:rPr>
              <w:t>6393</w:t>
            </w:r>
          </w:p>
        </w:tc>
        <w:tc>
          <w:tcPr>
            <w:tcW w:w="3180" w:type="dxa"/>
            <w:tcMar>
              <w:top w:w="0" w:type="dxa"/>
              <w:bottom w:w="0" w:type="dxa"/>
            </w:tcMar>
            <w:vAlign w:val="center"/>
          </w:tcPr>
          <w:p w14:paraId="13031BD3" w14:textId="77777777" w:rsidR="00BD67E2" w:rsidRDefault="00000000">
            <w:pPr>
              <w:keepNext/>
              <w:keepLines/>
              <w:spacing w:after="0" w:line="240" w:lineRule="auto"/>
            </w:pPr>
            <w:r>
              <w:rPr>
                <w:sz w:val="18"/>
              </w:rPr>
              <w:t>Tekući prijenosi između proračunskih korisnika istog proračuna temeljem prijenosa EU sredstava</w:t>
            </w:r>
          </w:p>
        </w:tc>
        <w:tc>
          <w:tcPr>
            <w:tcW w:w="700" w:type="dxa"/>
            <w:tcMar>
              <w:top w:w="0" w:type="dxa"/>
              <w:bottom w:w="0" w:type="dxa"/>
            </w:tcMar>
            <w:vAlign w:val="center"/>
          </w:tcPr>
          <w:p w14:paraId="794F3727" w14:textId="77777777" w:rsidR="00BD67E2" w:rsidRDefault="00000000">
            <w:pPr>
              <w:keepNext/>
              <w:keepLines/>
              <w:spacing w:after="0" w:line="240" w:lineRule="auto"/>
            </w:pPr>
            <w:r>
              <w:rPr>
                <w:sz w:val="18"/>
              </w:rPr>
              <w:t>6393</w:t>
            </w:r>
          </w:p>
        </w:tc>
        <w:tc>
          <w:tcPr>
            <w:tcW w:w="1860" w:type="dxa"/>
            <w:tcMar>
              <w:top w:w="0" w:type="dxa"/>
              <w:bottom w:w="0" w:type="dxa"/>
            </w:tcMar>
            <w:vAlign w:val="center"/>
          </w:tcPr>
          <w:p w14:paraId="6F03DAA3" w14:textId="77777777" w:rsidR="00BD67E2" w:rsidRDefault="00000000">
            <w:pPr>
              <w:keepNext/>
              <w:keepLines/>
              <w:spacing w:after="0" w:line="240" w:lineRule="auto"/>
              <w:jc w:val="right"/>
            </w:pPr>
            <w:r>
              <w:rPr>
                <w:sz w:val="18"/>
              </w:rPr>
              <w:t>33.131,66</w:t>
            </w:r>
          </w:p>
        </w:tc>
        <w:tc>
          <w:tcPr>
            <w:tcW w:w="1860" w:type="dxa"/>
            <w:tcMar>
              <w:top w:w="0" w:type="dxa"/>
              <w:bottom w:w="0" w:type="dxa"/>
            </w:tcMar>
            <w:vAlign w:val="center"/>
          </w:tcPr>
          <w:p w14:paraId="01E788A5" w14:textId="77777777" w:rsidR="00BD67E2" w:rsidRDefault="00000000">
            <w:pPr>
              <w:keepNext/>
              <w:keepLines/>
              <w:spacing w:after="0" w:line="240" w:lineRule="auto"/>
              <w:jc w:val="right"/>
            </w:pPr>
            <w:r>
              <w:rPr>
                <w:sz w:val="18"/>
              </w:rPr>
              <w:t>63.589,60</w:t>
            </w:r>
          </w:p>
        </w:tc>
        <w:tc>
          <w:tcPr>
            <w:tcW w:w="700" w:type="dxa"/>
            <w:tcMar>
              <w:top w:w="0" w:type="dxa"/>
              <w:bottom w:w="0" w:type="dxa"/>
            </w:tcMar>
            <w:vAlign w:val="center"/>
          </w:tcPr>
          <w:p w14:paraId="2A71C4EF" w14:textId="77777777" w:rsidR="00BD67E2" w:rsidRDefault="00000000">
            <w:pPr>
              <w:keepNext/>
              <w:keepLines/>
              <w:spacing w:after="0" w:line="240" w:lineRule="auto"/>
              <w:jc w:val="right"/>
            </w:pPr>
            <w:r>
              <w:rPr>
                <w:sz w:val="18"/>
              </w:rPr>
              <w:t>191,9</w:t>
            </w:r>
          </w:p>
        </w:tc>
      </w:tr>
    </w:tbl>
    <w:p w14:paraId="411733F1" w14:textId="77777777" w:rsidR="00BD67E2" w:rsidRDefault="00BD67E2">
      <w:pPr>
        <w:spacing w:after="0"/>
      </w:pPr>
    </w:p>
    <w:p w14:paraId="32308A61" w14:textId="77777777" w:rsidR="00BD67E2" w:rsidRDefault="00000000">
      <w:pPr>
        <w:jc w:val="both"/>
      </w:pPr>
      <w:r>
        <w:t xml:space="preserve">Tekući prijenosi između proračunskih korisnika istog proračuna temeljem prijenosa EU sredstava - šifra 6393 - iznose 63.589,60 eura i bilježe rast indeksa na 191,9  također zbog većih rashoda za plaće pomoćnika u nastavi. Osim povećanja bruto cijene sata pomoćnika u nastavi, od šk. god. 2024./2025. imamo zaposlena dva pomoćnika više u odnosu na školsku godinu 2023./2024. a od rujna 2025. zaposleno je ukupno devet pomoćnika u nastavi.  Do rasta prihoda dolazi i zbog drugačijeg omjera financiranja plaća pomoćnika u nastavi u projektu ODJEK VII – Odrastanje u jednakosti, Koprivnica (od 01. rujna 2024.)  u odnosu na projekt ODJEK VI – Odrastanje u jednakosti, Koprivnica, koji je završio 31.08.2024. godine. Između ostalog, u projektu ODJEK VII povećan je i ukupni prihvatljivi iznos troškova plaće po zaposlenom pomoćniku na 740,71 eura u odnosu na projekt ODJEK VI gdje je prihvatljivi trošak plaće po pomoćniku iznosio 508,03 eura. Od ukupno prihvatljivog iznosa troškova od 740,71 eura, 629,60 eura po pomoćniku se financira iz ovog izvora. Također je važno </w:t>
      </w:r>
      <w:r>
        <w:lastRenderedPageBreak/>
        <w:t>napomenuti da su ove godine pomoćnici u nastavi prvi puta bili zaposleni i tijekom ljetnih praznika. Prethodnih godina, u lipnju, po završetku nastave, pomoćnicima se raskidao radni odnos.</w:t>
      </w:r>
    </w:p>
    <w:p w14:paraId="0B397F50" w14:textId="77777777" w:rsidR="00BD67E2" w:rsidRDefault="00BD67E2"/>
    <w:p w14:paraId="37D5CBE5" w14:textId="77777777" w:rsidR="00BD67E2"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4FC9A1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FBF400"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CC5561"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F4389C"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2CB8BA"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B77B62"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0520D7" w14:textId="77777777" w:rsidR="00BD67E2" w:rsidRDefault="00000000">
            <w:pPr>
              <w:keepNext/>
              <w:keepLines/>
              <w:spacing w:after="0" w:line="240" w:lineRule="auto"/>
              <w:jc w:val="center"/>
            </w:pPr>
            <w:r>
              <w:rPr>
                <w:b/>
                <w:sz w:val="18"/>
              </w:rPr>
              <w:t>Indeks (%)</w:t>
            </w:r>
          </w:p>
        </w:tc>
      </w:tr>
      <w:tr w:rsidR="00BD67E2" w14:paraId="5CECD92C" w14:textId="77777777">
        <w:tblPrEx>
          <w:tblCellMar>
            <w:top w:w="0" w:type="dxa"/>
            <w:bottom w:w="0" w:type="dxa"/>
          </w:tblCellMar>
        </w:tblPrEx>
        <w:trPr>
          <w:cantSplit/>
          <w:trHeight w:val="560"/>
        </w:trPr>
        <w:tc>
          <w:tcPr>
            <w:tcW w:w="700" w:type="dxa"/>
            <w:tcMar>
              <w:top w:w="0" w:type="dxa"/>
              <w:bottom w:w="0" w:type="dxa"/>
            </w:tcMar>
            <w:vAlign w:val="center"/>
          </w:tcPr>
          <w:p w14:paraId="0543FF0B" w14:textId="77777777" w:rsidR="00BD67E2" w:rsidRDefault="00000000">
            <w:pPr>
              <w:keepNext/>
              <w:keepLines/>
              <w:spacing w:after="0" w:line="240" w:lineRule="auto"/>
            </w:pPr>
            <w:r>
              <w:rPr>
                <w:sz w:val="18"/>
              </w:rPr>
              <w:t>6615</w:t>
            </w:r>
          </w:p>
        </w:tc>
        <w:tc>
          <w:tcPr>
            <w:tcW w:w="3180" w:type="dxa"/>
            <w:tcMar>
              <w:top w:w="0" w:type="dxa"/>
              <w:bottom w:w="0" w:type="dxa"/>
            </w:tcMar>
            <w:vAlign w:val="center"/>
          </w:tcPr>
          <w:p w14:paraId="1C9BEDF0" w14:textId="77777777" w:rsidR="00BD67E2"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2503D8B8" w14:textId="77777777" w:rsidR="00BD67E2" w:rsidRDefault="00000000">
            <w:pPr>
              <w:keepNext/>
              <w:keepLines/>
              <w:spacing w:after="0" w:line="240" w:lineRule="auto"/>
            </w:pPr>
            <w:r>
              <w:rPr>
                <w:sz w:val="18"/>
              </w:rPr>
              <w:t>6615</w:t>
            </w:r>
          </w:p>
        </w:tc>
        <w:tc>
          <w:tcPr>
            <w:tcW w:w="1860" w:type="dxa"/>
            <w:tcMar>
              <w:top w:w="0" w:type="dxa"/>
              <w:bottom w:w="0" w:type="dxa"/>
            </w:tcMar>
            <w:vAlign w:val="center"/>
          </w:tcPr>
          <w:p w14:paraId="1F9DDE17" w14:textId="77777777" w:rsidR="00BD67E2" w:rsidRDefault="00000000">
            <w:pPr>
              <w:keepNext/>
              <w:keepLines/>
              <w:spacing w:after="0" w:line="240" w:lineRule="auto"/>
              <w:jc w:val="right"/>
            </w:pPr>
            <w:r>
              <w:rPr>
                <w:sz w:val="18"/>
              </w:rPr>
              <w:t>1.460,00</w:t>
            </w:r>
          </w:p>
        </w:tc>
        <w:tc>
          <w:tcPr>
            <w:tcW w:w="1860" w:type="dxa"/>
            <w:tcMar>
              <w:top w:w="0" w:type="dxa"/>
              <w:bottom w:w="0" w:type="dxa"/>
            </w:tcMar>
            <w:vAlign w:val="center"/>
          </w:tcPr>
          <w:p w14:paraId="065DEAA1" w14:textId="77777777" w:rsidR="00BD67E2" w:rsidRDefault="00000000">
            <w:pPr>
              <w:keepNext/>
              <w:keepLines/>
              <w:spacing w:after="0" w:line="240" w:lineRule="auto"/>
              <w:jc w:val="right"/>
            </w:pPr>
            <w:r>
              <w:rPr>
                <w:sz w:val="18"/>
              </w:rPr>
              <w:t>1.149,97</w:t>
            </w:r>
          </w:p>
        </w:tc>
        <w:tc>
          <w:tcPr>
            <w:tcW w:w="700" w:type="dxa"/>
            <w:tcMar>
              <w:top w:w="0" w:type="dxa"/>
              <w:bottom w:w="0" w:type="dxa"/>
            </w:tcMar>
            <w:vAlign w:val="center"/>
          </w:tcPr>
          <w:p w14:paraId="5BFEE6E5" w14:textId="77777777" w:rsidR="00BD67E2" w:rsidRDefault="00000000">
            <w:pPr>
              <w:keepNext/>
              <w:keepLines/>
              <w:spacing w:after="0" w:line="240" w:lineRule="auto"/>
              <w:jc w:val="right"/>
            </w:pPr>
            <w:r>
              <w:rPr>
                <w:sz w:val="18"/>
              </w:rPr>
              <w:t>78,8</w:t>
            </w:r>
          </w:p>
        </w:tc>
      </w:tr>
    </w:tbl>
    <w:p w14:paraId="0554621A" w14:textId="77777777" w:rsidR="00BD67E2" w:rsidRDefault="00BD67E2">
      <w:pPr>
        <w:spacing w:after="0"/>
      </w:pPr>
    </w:p>
    <w:p w14:paraId="11442F41" w14:textId="77777777" w:rsidR="00BD67E2" w:rsidRDefault="00000000">
      <w:r>
        <w:t xml:space="preserve">Prihodi od pruženih usluga - šifra 6615 - iznose 1.149,97 eura i bilježe pad indeksa na 78,8 </w:t>
      </w:r>
      <w:proofErr w:type="spellStart"/>
      <w:r>
        <w:t>er</w:t>
      </w:r>
      <w:proofErr w:type="spellEnd"/>
      <w:r>
        <w:t xml:space="preserve"> je  prošle godine škola ostvarivala prihod za iznajmljivanje prostora učionica dok u ovom izvještajnom razdoblju nema više tih prihoda.</w:t>
      </w:r>
    </w:p>
    <w:p w14:paraId="7FD57FBD" w14:textId="77777777" w:rsidR="00BD67E2" w:rsidRDefault="00BD67E2"/>
    <w:p w14:paraId="3C927F87" w14:textId="77777777" w:rsidR="00BD67E2"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2AB92E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334046"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359C4A"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B99B13"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7EF9BA"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3F1589"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29EEC0" w14:textId="77777777" w:rsidR="00BD67E2" w:rsidRDefault="00000000">
            <w:pPr>
              <w:keepNext/>
              <w:keepLines/>
              <w:spacing w:after="0" w:line="240" w:lineRule="auto"/>
              <w:jc w:val="center"/>
            </w:pPr>
            <w:r>
              <w:rPr>
                <w:b/>
                <w:sz w:val="18"/>
              </w:rPr>
              <w:t>Indeks (%)</w:t>
            </w:r>
          </w:p>
        </w:tc>
      </w:tr>
      <w:tr w:rsidR="00BD67E2" w14:paraId="601D3877" w14:textId="77777777">
        <w:tblPrEx>
          <w:tblCellMar>
            <w:top w:w="0" w:type="dxa"/>
            <w:bottom w:w="0" w:type="dxa"/>
          </w:tblCellMar>
        </w:tblPrEx>
        <w:trPr>
          <w:cantSplit/>
          <w:trHeight w:val="560"/>
        </w:trPr>
        <w:tc>
          <w:tcPr>
            <w:tcW w:w="700" w:type="dxa"/>
            <w:tcMar>
              <w:top w:w="0" w:type="dxa"/>
              <w:bottom w:w="0" w:type="dxa"/>
            </w:tcMar>
            <w:vAlign w:val="center"/>
          </w:tcPr>
          <w:p w14:paraId="1D3E2869" w14:textId="77777777" w:rsidR="00BD67E2" w:rsidRDefault="00000000">
            <w:pPr>
              <w:keepNext/>
              <w:keepLines/>
              <w:spacing w:after="0" w:line="240" w:lineRule="auto"/>
            </w:pPr>
            <w:r>
              <w:rPr>
                <w:sz w:val="18"/>
              </w:rPr>
              <w:t>6631</w:t>
            </w:r>
          </w:p>
        </w:tc>
        <w:tc>
          <w:tcPr>
            <w:tcW w:w="3180" w:type="dxa"/>
            <w:tcMar>
              <w:top w:w="0" w:type="dxa"/>
              <w:bottom w:w="0" w:type="dxa"/>
            </w:tcMar>
            <w:vAlign w:val="center"/>
          </w:tcPr>
          <w:p w14:paraId="74A102C8" w14:textId="77777777" w:rsidR="00BD67E2" w:rsidRDefault="00000000">
            <w:pPr>
              <w:keepNext/>
              <w:keepLines/>
              <w:spacing w:after="0" w:line="240" w:lineRule="auto"/>
            </w:pPr>
            <w:r>
              <w:rPr>
                <w:sz w:val="18"/>
              </w:rPr>
              <w:t>Tekuće donacije</w:t>
            </w:r>
          </w:p>
        </w:tc>
        <w:tc>
          <w:tcPr>
            <w:tcW w:w="700" w:type="dxa"/>
            <w:tcMar>
              <w:top w:w="0" w:type="dxa"/>
              <w:bottom w:w="0" w:type="dxa"/>
            </w:tcMar>
            <w:vAlign w:val="center"/>
          </w:tcPr>
          <w:p w14:paraId="5FF4AD2A" w14:textId="77777777" w:rsidR="00BD67E2" w:rsidRDefault="00000000">
            <w:pPr>
              <w:keepNext/>
              <w:keepLines/>
              <w:spacing w:after="0" w:line="240" w:lineRule="auto"/>
            </w:pPr>
            <w:r>
              <w:rPr>
                <w:sz w:val="18"/>
              </w:rPr>
              <w:t>6631</w:t>
            </w:r>
          </w:p>
        </w:tc>
        <w:tc>
          <w:tcPr>
            <w:tcW w:w="1860" w:type="dxa"/>
            <w:tcMar>
              <w:top w:w="0" w:type="dxa"/>
              <w:bottom w:w="0" w:type="dxa"/>
            </w:tcMar>
            <w:vAlign w:val="center"/>
          </w:tcPr>
          <w:p w14:paraId="48A3FD7F" w14:textId="77777777" w:rsidR="00BD67E2" w:rsidRDefault="00000000">
            <w:pPr>
              <w:keepNext/>
              <w:keepLines/>
              <w:spacing w:after="0" w:line="240" w:lineRule="auto"/>
              <w:jc w:val="right"/>
            </w:pPr>
            <w:r>
              <w:rPr>
                <w:sz w:val="18"/>
              </w:rPr>
              <w:t>4.119,10</w:t>
            </w:r>
          </w:p>
        </w:tc>
        <w:tc>
          <w:tcPr>
            <w:tcW w:w="1860" w:type="dxa"/>
            <w:tcMar>
              <w:top w:w="0" w:type="dxa"/>
              <w:bottom w:w="0" w:type="dxa"/>
            </w:tcMar>
            <w:vAlign w:val="center"/>
          </w:tcPr>
          <w:p w14:paraId="5640D7CA" w14:textId="77777777" w:rsidR="00BD67E2" w:rsidRDefault="00000000">
            <w:pPr>
              <w:keepNext/>
              <w:keepLines/>
              <w:spacing w:after="0" w:line="240" w:lineRule="auto"/>
              <w:jc w:val="right"/>
            </w:pPr>
            <w:r>
              <w:rPr>
                <w:sz w:val="18"/>
              </w:rPr>
              <w:t>2.510,00</w:t>
            </w:r>
          </w:p>
        </w:tc>
        <w:tc>
          <w:tcPr>
            <w:tcW w:w="700" w:type="dxa"/>
            <w:tcMar>
              <w:top w:w="0" w:type="dxa"/>
              <w:bottom w:w="0" w:type="dxa"/>
            </w:tcMar>
            <w:vAlign w:val="center"/>
          </w:tcPr>
          <w:p w14:paraId="10A33461" w14:textId="77777777" w:rsidR="00BD67E2" w:rsidRDefault="00000000">
            <w:pPr>
              <w:keepNext/>
              <w:keepLines/>
              <w:spacing w:after="0" w:line="240" w:lineRule="auto"/>
              <w:jc w:val="right"/>
            </w:pPr>
            <w:r>
              <w:rPr>
                <w:sz w:val="18"/>
              </w:rPr>
              <w:t>60,9</w:t>
            </w:r>
          </w:p>
        </w:tc>
      </w:tr>
    </w:tbl>
    <w:p w14:paraId="5C0C1528" w14:textId="77777777" w:rsidR="00BD67E2" w:rsidRDefault="00BD67E2">
      <w:pPr>
        <w:spacing w:after="0"/>
      </w:pPr>
    </w:p>
    <w:p w14:paraId="569476E6" w14:textId="77777777" w:rsidR="00BD67E2" w:rsidRDefault="00000000">
      <w:pPr>
        <w:jc w:val="both"/>
      </w:pPr>
      <w:r>
        <w:t>Tekuće donacije - šifra 6631 - ostvarene su u iznosu od 2.510,00 eura te bilježe pad indeksa na 60,9. U 2024.  godini  ostvarene su ukupne tekuće donacije u iznosu od 4.119,10 eura od čega su lokalne kompanije donirale  2.350,00 eura za rad s darovitim učenicima te za financiranje odlaska učenika na međunarodno informatičko natjecanje u Hannover a 1.000,00 eura donirano je za nastavu glazbene kulture za snimanje video spota. S obzirom da ove godine učenici nisu išli na međunarodna natjecanja, nisu ostvareni ni dodatni prihodi za financiranje istih. Od ukupnih donacija, tisuću eura se odnosi na financiranje projekta nastave glazbene kulture (snimanje video spota) a ostatak  donacija namijenjen je za nagrađivanje najboljih učenika te nabavu razne opreme za unapređenje standarda u nastavi.</w:t>
      </w:r>
    </w:p>
    <w:p w14:paraId="18A22774" w14:textId="77777777" w:rsidR="00BD67E2" w:rsidRDefault="00BD67E2"/>
    <w:p w14:paraId="1FD05513" w14:textId="77777777" w:rsidR="00BD67E2"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65F9F4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5C7BC4"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04DB14"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55760A"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9E4D81"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10089B"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270BBC" w14:textId="77777777" w:rsidR="00BD67E2" w:rsidRDefault="00000000">
            <w:pPr>
              <w:keepNext/>
              <w:keepLines/>
              <w:spacing w:after="0" w:line="240" w:lineRule="auto"/>
              <w:jc w:val="center"/>
            </w:pPr>
            <w:r>
              <w:rPr>
                <w:b/>
                <w:sz w:val="18"/>
              </w:rPr>
              <w:t>Indeks (%)</w:t>
            </w:r>
          </w:p>
        </w:tc>
      </w:tr>
      <w:tr w:rsidR="00BD67E2" w14:paraId="0A0FCB33" w14:textId="77777777">
        <w:tblPrEx>
          <w:tblCellMar>
            <w:top w:w="0" w:type="dxa"/>
            <w:bottom w:w="0" w:type="dxa"/>
          </w:tblCellMar>
        </w:tblPrEx>
        <w:trPr>
          <w:cantSplit/>
          <w:trHeight w:val="560"/>
        </w:trPr>
        <w:tc>
          <w:tcPr>
            <w:tcW w:w="700" w:type="dxa"/>
            <w:tcMar>
              <w:top w:w="0" w:type="dxa"/>
              <w:bottom w:w="0" w:type="dxa"/>
            </w:tcMar>
            <w:vAlign w:val="center"/>
          </w:tcPr>
          <w:p w14:paraId="412B7DD7" w14:textId="77777777" w:rsidR="00BD67E2" w:rsidRDefault="00000000">
            <w:pPr>
              <w:keepNext/>
              <w:keepLines/>
              <w:spacing w:after="0" w:line="240" w:lineRule="auto"/>
            </w:pPr>
            <w:r>
              <w:rPr>
                <w:sz w:val="18"/>
              </w:rPr>
              <w:t>6632</w:t>
            </w:r>
          </w:p>
        </w:tc>
        <w:tc>
          <w:tcPr>
            <w:tcW w:w="3180" w:type="dxa"/>
            <w:tcMar>
              <w:top w:w="0" w:type="dxa"/>
              <w:bottom w:w="0" w:type="dxa"/>
            </w:tcMar>
            <w:vAlign w:val="center"/>
          </w:tcPr>
          <w:p w14:paraId="3C876C69" w14:textId="77777777" w:rsidR="00BD67E2" w:rsidRDefault="00000000">
            <w:pPr>
              <w:keepNext/>
              <w:keepLines/>
              <w:spacing w:after="0" w:line="240" w:lineRule="auto"/>
            </w:pPr>
            <w:r>
              <w:rPr>
                <w:sz w:val="18"/>
              </w:rPr>
              <w:t>Kapitalne donacije</w:t>
            </w:r>
          </w:p>
        </w:tc>
        <w:tc>
          <w:tcPr>
            <w:tcW w:w="700" w:type="dxa"/>
            <w:tcMar>
              <w:top w:w="0" w:type="dxa"/>
              <w:bottom w:w="0" w:type="dxa"/>
            </w:tcMar>
            <w:vAlign w:val="center"/>
          </w:tcPr>
          <w:p w14:paraId="3256C0AD" w14:textId="77777777" w:rsidR="00BD67E2" w:rsidRDefault="00000000">
            <w:pPr>
              <w:keepNext/>
              <w:keepLines/>
              <w:spacing w:after="0" w:line="240" w:lineRule="auto"/>
            </w:pPr>
            <w:r>
              <w:rPr>
                <w:sz w:val="18"/>
              </w:rPr>
              <w:t>6632</w:t>
            </w:r>
          </w:p>
        </w:tc>
        <w:tc>
          <w:tcPr>
            <w:tcW w:w="1860" w:type="dxa"/>
            <w:tcMar>
              <w:top w:w="0" w:type="dxa"/>
              <w:bottom w:w="0" w:type="dxa"/>
            </w:tcMar>
            <w:vAlign w:val="center"/>
          </w:tcPr>
          <w:p w14:paraId="452A8018" w14:textId="77777777" w:rsidR="00BD67E2" w:rsidRDefault="00000000">
            <w:pPr>
              <w:keepNext/>
              <w:keepLines/>
              <w:spacing w:after="0" w:line="240" w:lineRule="auto"/>
              <w:jc w:val="right"/>
            </w:pPr>
            <w:r>
              <w:rPr>
                <w:sz w:val="18"/>
              </w:rPr>
              <w:t>2.634,83</w:t>
            </w:r>
          </w:p>
        </w:tc>
        <w:tc>
          <w:tcPr>
            <w:tcW w:w="1860" w:type="dxa"/>
            <w:tcMar>
              <w:top w:w="0" w:type="dxa"/>
              <w:bottom w:w="0" w:type="dxa"/>
            </w:tcMar>
            <w:vAlign w:val="center"/>
          </w:tcPr>
          <w:p w14:paraId="0A80EAFE" w14:textId="77777777" w:rsidR="00BD67E2" w:rsidRDefault="00000000">
            <w:pPr>
              <w:keepNext/>
              <w:keepLines/>
              <w:spacing w:after="0" w:line="240" w:lineRule="auto"/>
              <w:jc w:val="right"/>
            </w:pPr>
            <w:r>
              <w:rPr>
                <w:sz w:val="18"/>
              </w:rPr>
              <w:t>130,00</w:t>
            </w:r>
          </w:p>
        </w:tc>
        <w:tc>
          <w:tcPr>
            <w:tcW w:w="700" w:type="dxa"/>
            <w:tcMar>
              <w:top w:w="0" w:type="dxa"/>
              <w:bottom w:w="0" w:type="dxa"/>
            </w:tcMar>
            <w:vAlign w:val="center"/>
          </w:tcPr>
          <w:p w14:paraId="0EC3D6B0" w14:textId="77777777" w:rsidR="00BD67E2" w:rsidRDefault="00000000">
            <w:pPr>
              <w:keepNext/>
              <w:keepLines/>
              <w:spacing w:after="0" w:line="240" w:lineRule="auto"/>
              <w:jc w:val="right"/>
            </w:pPr>
            <w:r>
              <w:rPr>
                <w:sz w:val="18"/>
              </w:rPr>
              <w:t>4,9</w:t>
            </w:r>
          </w:p>
        </w:tc>
      </w:tr>
    </w:tbl>
    <w:p w14:paraId="1AF30BEB" w14:textId="77777777" w:rsidR="00BD67E2" w:rsidRDefault="00BD67E2">
      <w:pPr>
        <w:spacing w:after="0"/>
      </w:pPr>
    </w:p>
    <w:p w14:paraId="791CE62C" w14:textId="77777777" w:rsidR="00BD67E2" w:rsidRDefault="00000000">
      <w:pPr>
        <w:jc w:val="both"/>
      </w:pPr>
      <w:r>
        <w:t xml:space="preserve">Kapitalne donacije - šifra 6632 - ostvarene su u iznosu od 130,00 eura za nabavu informatičke opreme i bilježe pad indeksa na 4,9. U istom izvještajnom razdoblju prethodne godine </w:t>
      </w:r>
      <w:r>
        <w:lastRenderedPageBreak/>
        <w:t xml:space="preserve">ostvarena je kapitalna donacija Hrvatskog filmskog saveza u iznosu od 1.399,0 eura za rad školske filmske družine te kapitalna donacija </w:t>
      </w:r>
      <w:proofErr w:type="spellStart"/>
      <w:r>
        <w:t>microbitova</w:t>
      </w:r>
      <w:proofErr w:type="spellEnd"/>
      <w:r>
        <w:t xml:space="preserve"> u iznosu od 1.020,24 eura.</w:t>
      </w:r>
    </w:p>
    <w:p w14:paraId="64B721D7" w14:textId="77777777" w:rsidR="00BD67E2" w:rsidRDefault="00BD67E2"/>
    <w:p w14:paraId="609A18AF" w14:textId="77777777" w:rsidR="00BD67E2"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186C4F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B1DAC7"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22B8AB"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1350AF"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0B3E3C"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5F7CF5"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4991D4" w14:textId="77777777" w:rsidR="00BD67E2" w:rsidRDefault="00000000">
            <w:pPr>
              <w:keepNext/>
              <w:keepLines/>
              <w:spacing w:after="0" w:line="240" w:lineRule="auto"/>
              <w:jc w:val="center"/>
            </w:pPr>
            <w:r>
              <w:rPr>
                <w:b/>
                <w:sz w:val="18"/>
              </w:rPr>
              <w:t>Indeks (%)</w:t>
            </w:r>
          </w:p>
        </w:tc>
      </w:tr>
      <w:tr w:rsidR="00BD67E2" w14:paraId="2D6CB3FD" w14:textId="77777777">
        <w:tblPrEx>
          <w:tblCellMar>
            <w:top w:w="0" w:type="dxa"/>
            <w:bottom w:w="0" w:type="dxa"/>
          </w:tblCellMar>
        </w:tblPrEx>
        <w:trPr>
          <w:cantSplit/>
          <w:trHeight w:val="560"/>
        </w:trPr>
        <w:tc>
          <w:tcPr>
            <w:tcW w:w="700" w:type="dxa"/>
            <w:tcMar>
              <w:top w:w="0" w:type="dxa"/>
              <w:bottom w:w="0" w:type="dxa"/>
            </w:tcMar>
            <w:vAlign w:val="center"/>
          </w:tcPr>
          <w:p w14:paraId="0E255C8B" w14:textId="77777777" w:rsidR="00BD67E2" w:rsidRDefault="00000000">
            <w:pPr>
              <w:keepNext/>
              <w:keepLines/>
              <w:spacing w:after="0" w:line="240" w:lineRule="auto"/>
            </w:pPr>
            <w:r>
              <w:rPr>
                <w:sz w:val="18"/>
              </w:rPr>
              <w:t>6711</w:t>
            </w:r>
          </w:p>
        </w:tc>
        <w:tc>
          <w:tcPr>
            <w:tcW w:w="3180" w:type="dxa"/>
            <w:tcMar>
              <w:top w:w="0" w:type="dxa"/>
              <w:bottom w:w="0" w:type="dxa"/>
            </w:tcMar>
            <w:vAlign w:val="center"/>
          </w:tcPr>
          <w:p w14:paraId="4A5BFE03" w14:textId="77777777" w:rsidR="00BD67E2"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462C97CD" w14:textId="77777777" w:rsidR="00BD67E2" w:rsidRDefault="00000000">
            <w:pPr>
              <w:keepNext/>
              <w:keepLines/>
              <w:spacing w:after="0" w:line="240" w:lineRule="auto"/>
            </w:pPr>
            <w:r>
              <w:rPr>
                <w:sz w:val="18"/>
              </w:rPr>
              <w:t>6711</w:t>
            </w:r>
          </w:p>
        </w:tc>
        <w:tc>
          <w:tcPr>
            <w:tcW w:w="1860" w:type="dxa"/>
            <w:tcMar>
              <w:top w:w="0" w:type="dxa"/>
              <w:bottom w:w="0" w:type="dxa"/>
            </w:tcMar>
            <w:vAlign w:val="center"/>
          </w:tcPr>
          <w:p w14:paraId="37C85DBA" w14:textId="77777777" w:rsidR="00BD67E2" w:rsidRDefault="00000000">
            <w:pPr>
              <w:keepNext/>
              <w:keepLines/>
              <w:spacing w:after="0" w:line="240" w:lineRule="auto"/>
              <w:jc w:val="right"/>
            </w:pPr>
            <w:r>
              <w:rPr>
                <w:sz w:val="18"/>
              </w:rPr>
              <w:t>358.605,92</w:t>
            </w:r>
          </w:p>
        </w:tc>
        <w:tc>
          <w:tcPr>
            <w:tcW w:w="1860" w:type="dxa"/>
            <w:tcMar>
              <w:top w:w="0" w:type="dxa"/>
              <w:bottom w:w="0" w:type="dxa"/>
            </w:tcMar>
            <w:vAlign w:val="center"/>
          </w:tcPr>
          <w:p w14:paraId="1CC082A3" w14:textId="77777777" w:rsidR="00BD67E2" w:rsidRDefault="00000000">
            <w:pPr>
              <w:keepNext/>
              <w:keepLines/>
              <w:spacing w:after="0" w:line="240" w:lineRule="auto"/>
              <w:jc w:val="right"/>
            </w:pPr>
            <w:r>
              <w:rPr>
                <w:sz w:val="18"/>
              </w:rPr>
              <w:t>530.813,53</w:t>
            </w:r>
          </w:p>
        </w:tc>
        <w:tc>
          <w:tcPr>
            <w:tcW w:w="700" w:type="dxa"/>
            <w:tcMar>
              <w:top w:w="0" w:type="dxa"/>
              <w:bottom w:w="0" w:type="dxa"/>
            </w:tcMar>
            <w:vAlign w:val="center"/>
          </w:tcPr>
          <w:p w14:paraId="2060676E" w14:textId="77777777" w:rsidR="00BD67E2" w:rsidRDefault="00000000">
            <w:pPr>
              <w:keepNext/>
              <w:keepLines/>
              <w:spacing w:after="0" w:line="240" w:lineRule="auto"/>
              <w:jc w:val="right"/>
            </w:pPr>
            <w:r>
              <w:rPr>
                <w:sz w:val="18"/>
              </w:rPr>
              <w:t>148,0</w:t>
            </w:r>
          </w:p>
        </w:tc>
      </w:tr>
    </w:tbl>
    <w:p w14:paraId="3E41C042" w14:textId="77777777" w:rsidR="00BD67E2" w:rsidRDefault="00BD67E2">
      <w:pPr>
        <w:spacing w:after="0"/>
      </w:pPr>
    </w:p>
    <w:p w14:paraId="7B798B86" w14:textId="77777777" w:rsidR="00BD67E2" w:rsidRDefault="00000000">
      <w:pPr>
        <w:jc w:val="both"/>
      </w:pPr>
      <w:r>
        <w:t>Prihodi iz nadležnog proračuna za financiranje rashoda poslovanja - šifra 6711 - ostvareni su u iznosu od 530.813,53 eura te bilježe rast indeksa na 148,0 i to najvećim dijelom  zato što je početkom godine  uplaćen prihod za pokriće metodološkog manjka iz 2024. godine iz ovog izvora financiranja. Ukupni manjak prihoda poslovanja iz ovog izvora, za 2024. godinu, iznosi skoro 123.000,00 eura a najveći dio manjka odnosi se na rashode za investicijsko održavanje u iznosu od 82.081,38 eura. Računi za ove rashode knjiženi su u prosincu 2024. godine, a prihod je evidentiran u siječnju 2025. godine.</w:t>
      </w:r>
    </w:p>
    <w:p w14:paraId="00EA94EF" w14:textId="77777777" w:rsidR="00BD67E2" w:rsidRDefault="00BD67E2"/>
    <w:p w14:paraId="4260550A" w14:textId="77777777" w:rsidR="00BD67E2"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1B2CB0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AB2DAA"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038735"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66DBCA"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0A9E90"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71CD68"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E1F97A" w14:textId="77777777" w:rsidR="00BD67E2" w:rsidRDefault="00000000">
            <w:pPr>
              <w:keepNext/>
              <w:keepLines/>
              <w:spacing w:after="0" w:line="240" w:lineRule="auto"/>
              <w:jc w:val="center"/>
            </w:pPr>
            <w:r>
              <w:rPr>
                <w:b/>
                <w:sz w:val="18"/>
              </w:rPr>
              <w:t>Indeks (%)</w:t>
            </w:r>
          </w:p>
        </w:tc>
      </w:tr>
      <w:tr w:rsidR="00BD67E2" w14:paraId="7C65F13C" w14:textId="77777777">
        <w:tblPrEx>
          <w:tblCellMar>
            <w:top w:w="0" w:type="dxa"/>
            <w:bottom w:w="0" w:type="dxa"/>
          </w:tblCellMar>
        </w:tblPrEx>
        <w:trPr>
          <w:cantSplit/>
          <w:trHeight w:val="560"/>
        </w:trPr>
        <w:tc>
          <w:tcPr>
            <w:tcW w:w="700" w:type="dxa"/>
            <w:tcMar>
              <w:top w:w="0" w:type="dxa"/>
              <w:bottom w:w="0" w:type="dxa"/>
            </w:tcMar>
            <w:vAlign w:val="center"/>
          </w:tcPr>
          <w:p w14:paraId="1C75A631" w14:textId="77777777" w:rsidR="00BD67E2" w:rsidRDefault="00000000">
            <w:pPr>
              <w:keepNext/>
              <w:keepLines/>
              <w:spacing w:after="0" w:line="240" w:lineRule="auto"/>
            </w:pPr>
            <w:r>
              <w:rPr>
                <w:sz w:val="18"/>
              </w:rPr>
              <w:t>6712</w:t>
            </w:r>
          </w:p>
        </w:tc>
        <w:tc>
          <w:tcPr>
            <w:tcW w:w="3180" w:type="dxa"/>
            <w:tcMar>
              <w:top w:w="0" w:type="dxa"/>
              <w:bottom w:w="0" w:type="dxa"/>
            </w:tcMar>
            <w:vAlign w:val="center"/>
          </w:tcPr>
          <w:p w14:paraId="68755C32" w14:textId="77777777" w:rsidR="00BD67E2"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795EE56B" w14:textId="77777777" w:rsidR="00BD67E2" w:rsidRDefault="00000000">
            <w:pPr>
              <w:keepNext/>
              <w:keepLines/>
              <w:spacing w:after="0" w:line="240" w:lineRule="auto"/>
            </w:pPr>
            <w:r>
              <w:rPr>
                <w:sz w:val="18"/>
              </w:rPr>
              <w:t>6712</w:t>
            </w:r>
          </w:p>
        </w:tc>
        <w:tc>
          <w:tcPr>
            <w:tcW w:w="1860" w:type="dxa"/>
            <w:tcMar>
              <w:top w:w="0" w:type="dxa"/>
              <w:bottom w:w="0" w:type="dxa"/>
            </w:tcMar>
            <w:vAlign w:val="center"/>
          </w:tcPr>
          <w:p w14:paraId="4894325B" w14:textId="77777777" w:rsidR="00BD67E2" w:rsidRDefault="00000000">
            <w:pPr>
              <w:keepNext/>
              <w:keepLines/>
              <w:spacing w:after="0" w:line="240" w:lineRule="auto"/>
              <w:jc w:val="right"/>
            </w:pPr>
            <w:r>
              <w:rPr>
                <w:sz w:val="18"/>
              </w:rPr>
              <w:t>39.739,38</w:t>
            </w:r>
          </w:p>
        </w:tc>
        <w:tc>
          <w:tcPr>
            <w:tcW w:w="1860" w:type="dxa"/>
            <w:tcMar>
              <w:top w:w="0" w:type="dxa"/>
              <w:bottom w:w="0" w:type="dxa"/>
            </w:tcMar>
            <w:vAlign w:val="center"/>
          </w:tcPr>
          <w:p w14:paraId="785CA9E4" w14:textId="77777777" w:rsidR="00BD67E2" w:rsidRDefault="00000000">
            <w:pPr>
              <w:keepNext/>
              <w:keepLines/>
              <w:spacing w:after="0" w:line="240" w:lineRule="auto"/>
              <w:jc w:val="right"/>
            </w:pPr>
            <w:r>
              <w:rPr>
                <w:sz w:val="18"/>
              </w:rPr>
              <w:t>46.237,50</w:t>
            </w:r>
          </w:p>
        </w:tc>
        <w:tc>
          <w:tcPr>
            <w:tcW w:w="700" w:type="dxa"/>
            <w:tcMar>
              <w:top w:w="0" w:type="dxa"/>
              <w:bottom w:w="0" w:type="dxa"/>
            </w:tcMar>
            <w:vAlign w:val="center"/>
          </w:tcPr>
          <w:p w14:paraId="15EE920E" w14:textId="77777777" w:rsidR="00BD67E2" w:rsidRDefault="00000000">
            <w:pPr>
              <w:keepNext/>
              <w:keepLines/>
              <w:spacing w:after="0" w:line="240" w:lineRule="auto"/>
              <w:jc w:val="right"/>
            </w:pPr>
            <w:r>
              <w:rPr>
                <w:sz w:val="18"/>
              </w:rPr>
              <w:t>116,4</w:t>
            </w:r>
          </w:p>
        </w:tc>
      </w:tr>
    </w:tbl>
    <w:p w14:paraId="6DE475F1" w14:textId="77777777" w:rsidR="00BD67E2" w:rsidRDefault="00BD67E2">
      <w:pPr>
        <w:spacing w:after="0"/>
      </w:pPr>
    </w:p>
    <w:p w14:paraId="708D9529" w14:textId="77777777" w:rsidR="00BD67E2" w:rsidRDefault="00000000">
      <w:pPr>
        <w:jc w:val="both"/>
      </w:pPr>
      <w:r>
        <w:t>Prihodi iz nadležnog proračuna za financiranje rashoda za nabavu nefinancijske imovine - šifra 6712 - evidentirani su u iznosu od 46.237,50 eura te bilježe rast indeksa na 116,4. Od ukupnog iznosa prihoda, iznos od 27.653,75 eura odnosi se na pokriće metodološkog manjka iz 2024. godine te zato dolazi do povećanja indeksa.</w:t>
      </w:r>
    </w:p>
    <w:p w14:paraId="02A0346B" w14:textId="77777777" w:rsidR="00BD67E2" w:rsidRDefault="00BD67E2"/>
    <w:p w14:paraId="57079D59" w14:textId="77777777" w:rsidR="00BD67E2"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610753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2C4D2E"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99B320"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79D586"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015C1C"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375D43"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01AAEE" w14:textId="77777777" w:rsidR="00BD67E2" w:rsidRDefault="00000000">
            <w:pPr>
              <w:keepNext/>
              <w:keepLines/>
              <w:spacing w:after="0" w:line="240" w:lineRule="auto"/>
              <w:jc w:val="center"/>
            </w:pPr>
            <w:r>
              <w:rPr>
                <w:b/>
                <w:sz w:val="18"/>
              </w:rPr>
              <w:t>Indeks (%)</w:t>
            </w:r>
          </w:p>
        </w:tc>
      </w:tr>
      <w:tr w:rsidR="00BD67E2" w14:paraId="50943F28" w14:textId="77777777">
        <w:tblPrEx>
          <w:tblCellMar>
            <w:top w:w="0" w:type="dxa"/>
            <w:bottom w:w="0" w:type="dxa"/>
          </w:tblCellMar>
        </w:tblPrEx>
        <w:trPr>
          <w:cantSplit/>
          <w:trHeight w:val="560"/>
        </w:trPr>
        <w:tc>
          <w:tcPr>
            <w:tcW w:w="700" w:type="dxa"/>
            <w:tcMar>
              <w:top w:w="0" w:type="dxa"/>
              <w:bottom w:w="0" w:type="dxa"/>
            </w:tcMar>
            <w:vAlign w:val="center"/>
          </w:tcPr>
          <w:p w14:paraId="71121345" w14:textId="77777777" w:rsidR="00BD67E2" w:rsidRDefault="00000000">
            <w:pPr>
              <w:keepNext/>
              <w:keepLines/>
              <w:spacing w:after="0" w:line="240" w:lineRule="auto"/>
            </w:pPr>
            <w:r>
              <w:rPr>
                <w:sz w:val="18"/>
              </w:rPr>
              <w:t>3</w:t>
            </w:r>
          </w:p>
        </w:tc>
        <w:tc>
          <w:tcPr>
            <w:tcW w:w="3180" w:type="dxa"/>
            <w:tcMar>
              <w:top w:w="0" w:type="dxa"/>
              <w:bottom w:w="0" w:type="dxa"/>
            </w:tcMar>
            <w:vAlign w:val="center"/>
          </w:tcPr>
          <w:p w14:paraId="5D7A276A" w14:textId="77777777" w:rsidR="00BD67E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246F655" w14:textId="77777777" w:rsidR="00BD67E2" w:rsidRDefault="00000000">
            <w:pPr>
              <w:keepNext/>
              <w:keepLines/>
              <w:spacing w:after="0" w:line="240" w:lineRule="auto"/>
            </w:pPr>
            <w:r>
              <w:rPr>
                <w:sz w:val="18"/>
              </w:rPr>
              <w:t>3</w:t>
            </w:r>
          </w:p>
        </w:tc>
        <w:tc>
          <w:tcPr>
            <w:tcW w:w="1860" w:type="dxa"/>
            <w:tcMar>
              <w:top w:w="0" w:type="dxa"/>
              <w:bottom w:w="0" w:type="dxa"/>
            </w:tcMar>
            <w:vAlign w:val="center"/>
          </w:tcPr>
          <w:p w14:paraId="6764F923" w14:textId="77777777" w:rsidR="00BD67E2" w:rsidRDefault="00000000">
            <w:pPr>
              <w:keepNext/>
              <w:keepLines/>
              <w:spacing w:after="0" w:line="240" w:lineRule="auto"/>
              <w:jc w:val="right"/>
            </w:pPr>
            <w:r>
              <w:rPr>
                <w:sz w:val="18"/>
              </w:rPr>
              <w:t>2.869.277,04</w:t>
            </w:r>
          </w:p>
        </w:tc>
        <w:tc>
          <w:tcPr>
            <w:tcW w:w="1860" w:type="dxa"/>
            <w:tcMar>
              <w:top w:w="0" w:type="dxa"/>
              <w:bottom w:w="0" w:type="dxa"/>
            </w:tcMar>
            <w:vAlign w:val="center"/>
          </w:tcPr>
          <w:p w14:paraId="27B6A0E3" w14:textId="77777777" w:rsidR="00BD67E2" w:rsidRDefault="00000000">
            <w:pPr>
              <w:keepNext/>
              <w:keepLines/>
              <w:spacing w:after="0" w:line="240" w:lineRule="auto"/>
              <w:jc w:val="right"/>
            </w:pPr>
            <w:r>
              <w:rPr>
                <w:sz w:val="18"/>
              </w:rPr>
              <w:t>3.314.037,52</w:t>
            </w:r>
          </w:p>
        </w:tc>
        <w:tc>
          <w:tcPr>
            <w:tcW w:w="700" w:type="dxa"/>
            <w:tcMar>
              <w:top w:w="0" w:type="dxa"/>
              <w:bottom w:w="0" w:type="dxa"/>
            </w:tcMar>
            <w:vAlign w:val="center"/>
          </w:tcPr>
          <w:p w14:paraId="2446F0E5" w14:textId="77777777" w:rsidR="00BD67E2" w:rsidRDefault="00000000">
            <w:pPr>
              <w:keepNext/>
              <w:keepLines/>
              <w:spacing w:after="0" w:line="240" w:lineRule="auto"/>
              <w:jc w:val="right"/>
            </w:pPr>
            <w:r>
              <w:rPr>
                <w:sz w:val="18"/>
              </w:rPr>
              <w:t>115,5</w:t>
            </w:r>
          </w:p>
        </w:tc>
      </w:tr>
    </w:tbl>
    <w:p w14:paraId="6247C3AF" w14:textId="77777777" w:rsidR="00BD67E2" w:rsidRDefault="00BD67E2">
      <w:pPr>
        <w:spacing w:after="0"/>
      </w:pPr>
    </w:p>
    <w:p w14:paraId="762B0ED3" w14:textId="77777777" w:rsidR="00BD67E2" w:rsidRDefault="00000000">
      <w:pPr>
        <w:jc w:val="both"/>
      </w:pPr>
      <w:r>
        <w:t xml:space="preserve">Rashodi poslovanja evidentirani na šifri 3  iznose ukupno  3.314.037,52  eura. Do  povećanja indeksa na 115,5 najvećim dijelom (uz blagi porast svih rashoda) dolazi zbog povećanih rashoda za zaposlene. Osim zbog rasta plaća (uslijed povećanja osnovice za plaće), ukupni rashodi su veći i zbog promjene metodologije knjiženja plaća. U istom izvještajnom razdoblju prethodne godine knjiženi su rashodi za dvanaest plaća. Plaća za prosinac 2024. godine </w:t>
      </w:r>
      <w:r>
        <w:lastRenderedPageBreak/>
        <w:t>proknjižena je samo na konto obveza te na konto 19311 – kontinuirani rashodi budućih razdoblja. Plaća za prosinac 2025. godine knjižena je na konto rashoda te su u ovom izvještajnom razdoblju knjiženi rashodi  za trinaest plaća.</w:t>
      </w:r>
    </w:p>
    <w:p w14:paraId="6CE4B753" w14:textId="77777777" w:rsidR="00BD67E2" w:rsidRDefault="00BD67E2"/>
    <w:p w14:paraId="1D59E2F7" w14:textId="77777777" w:rsidR="00BD67E2"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66AAC0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64E24B"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4A1270"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B23F8E"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3D27DF"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2F3E18"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6E25BE" w14:textId="77777777" w:rsidR="00BD67E2" w:rsidRDefault="00000000">
            <w:pPr>
              <w:keepNext/>
              <w:keepLines/>
              <w:spacing w:after="0" w:line="240" w:lineRule="auto"/>
              <w:jc w:val="center"/>
            </w:pPr>
            <w:r>
              <w:rPr>
                <w:b/>
                <w:sz w:val="18"/>
              </w:rPr>
              <w:t>Indeks (%)</w:t>
            </w:r>
          </w:p>
        </w:tc>
      </w:tr>
      <w:tr w:rsidR="00BD67E2" w14:paraId="7D0A4EE9" w14:textId="77777777">
        <w:tblPrEx>
          <w:tblCellMar>
            <w:top w:w="0" w:type="dxa"/>
            <w:bottom w:w="0" w:type="dxa"/>
          </w:tblCellMar>
        </w:tblPrEx>
        <w:trPr>
          <w:cantSplit/>
          <w:trHeight w:val="560"/>
        </w:trPr>
        <w:tc>
          <w:tcPr>
            <w:tcW w:w="700" w:type="dxa"/>
            <w:tcMar>
              <w:top w:w="0" w:type="dxa"/>
              <w:bottom w:w="0" w:type="dxa"/>
            </w:tcMar>
            <w:vAlign w:val="center"/>
          </w:tcPr>
          <w:p w14:paraId="3FB00C64" w14:textId="77777777" w:rsidR="00BD67E2" w:rsidRDefault="00000000">
            <w:pPr>
              <w:keepNext/>
              <w:keepLines/>
              <w:spacing w:after="0" w:line="240" w:lineRule="auto"/>
            </w:pPr>
            <w:r>
              <w:rPr>
                <w:sz w:val="18"/>
              </w:rPr>
              <w:t>3111</w:t>
            </w:r>
          </w:p>
        </w:tc>
        <w:tc>
          <w:tcPr>
            <w:tcW w:w="3180" w:type="dxa"/>
            <w:tcMar>
              <w:top w:w="0" w:type="dxa"/>
              <w:bottom w:w="0" w:type="dxa"/>
            </w:tcMar>
            <w:vAlign w:val="center"/>
          </w:tcPr>
          <w:p w14:paraId="5FD81EFC" w14:textId="77777777" w:rsidR="00BD67E2" w:rsidRDefault="00000000">
            <w:pPr>
              <w:keepNext/>
              <w:keepLines/>
              <w:spacing w:after="0" w:line="240" w:lineRule="auto"/>
            </w:pPr>
            <w:r>
              <w:rPr>
                <w:sz w:val="18"/>
              </w:rPr>
              <w:t>Plaće za redovan rad</w:t>
            </w:r>
          </w:p>
        </w:tc>
        <w:tc>
          <w:tcPr>
            <w:tcW w:w="700" w:type="dxa"/>
            <w:tcMar>
              <w:top w:w="0" w:type="dxa"/>
              <w:bottom w:w="0" w:type="dxa"/>
            </w:tcMar>
            <w:vAlign w:val="center"/>
          </w:tcPr>
          <w:p w14:paraId="01298E68" w14:textId="77777777" w:rsidR="00BD67E2" w:rsidRDefault="00000000">
            <w:pPr>
              <w:keepNext/>
              <w:keepLines/>
              <w:spacing w:after="0" w:line="240" w:lineRule="auto"/>
            </w:pPr>
            <w:r>
              <w:rPr>
                <w:sz w:val="18"/>
              </w:rPr>
              <w:t>3111</w:t>
            </w:r>
          </w:p>
        </w:tc>
        <w:tc>
          <w:tcPr>
            <w:tcW w:w="1860" w:type="dxa"/>
            <w:tcMar>
              <w:top w:w="0" w:type="dxa"/>
              <w:bottom w:w="0" w:type="dxa"/>
            </w:tcMar>
            <w:vAlign w:val="center"/>
          </w:tcPr>
          <w:p w14:paraId="3248CBA0" w14:textId="77777777" w:rsidR="00BD67E2" w:rsidRDefault="00000000">
            <w:pPr>
              <w:keepNext/>
              <w:keepLines/>
              <w:spacing w:after="0" w:line="240" w:lineRule="auto"/>
              <w:jc w:val="right"/>
            </w:pPr>
            <w:r>
              <w:rPr>
                <w:sz w:val="18"/>
              </w:rPr>
              <w:t>1.739.576,25</w:t>
            </w:r>
          </w:p>
        </w:tc>
        <w:tc>
          <w:tcPr>
            <w:tcW w:w="1860" w:type="dxa"/>
            <w:tcMar>
              <w:top w:w="0" w:type="dxa"/>
              <w:bottom w:w="0" w:type="dxa"/>
            </w:tcMar>
            <w:vAlign w:val="center"/>
          </w:tcPr>
          <w:p w14:paraId="2DB89A89" w14:textId="77777777" w:rsidR="00BD67E2" w:rsidRDefault="00000000">
            <w:pPr>
              <w:keepNext/>
              <w:keepLines/>
              <w:spacing w:after="0" w:line="240" w:lineRule="auto"/>
              <w:jc w:val="right"/>
            </w:pPr>
            <w:r>
              <w:rPr>
                <w:sz w:val="18"/>
              </w:rPr>
              <w:t>2.096.820,98</w:t>
            </w:r>
          </w:p>
        </w:tc>
        <w:tc>
          <w:tcPr>
            <w:tcW w:w="700" w:type="dxa"/>
            <w:tcMar>
              <w:top w:w="0" w:type="dxa"/>
              <w:bottom w:w="0" w:type="dxa"/>
            </w:tcMar>
            <w:vAlign w:val="center"/>
          </w:tcPr>
          <w:p w14:paraId="1E0D3DD8" w14:textId="77777777" w:rsidR="00BD67E2" w:rsidRDefault="00000000">
            <w:pPr>
              <w:keepNext/>
              <w:keepLines/>
              <w:spacing w:after="0" w:line="240" w:lineRule="auto"/>
              <w:jc w:val="right"/>
            </w:pPr>
            <w:r>
              <w:rPr>
                <w:sz w:val="18"/>
              </w:rPr>
              <w:t>120,5</w:t>
            </w:r>
          </w:p>
        </w:tc>
      </w:tr>
    </w:tbl>
    <w:p w14:paraId="0F823520" w14:textId="77777777" w:rsidR="00BD67E2" w:rsidRDefault="00BD67E2">
      <w:pPr>
        <w:spacing w:after="0"/>
      </w:pPr>
    </w:p>
    <w:p w14:paraId="113CBADC" w14:textId="77777777" w:rsidR="00BD67E2" w:rsidRDefault="00000000">
      <w:pPr>
        <w:jc w:val="both"/>
      </w:pPr>
      <w:r>
        <w:t>Plaće za redovan rad - šifra 3111 - iznose 2.096.820,98 eura i bilježe rast indeksa na 120, u odnosu na isto razdoblje prethodne godine. Osim zbog rasta plaća (uslijed povećanja osnovice za plaće te zapošljavanja dodatnih radnika), ukupni rashodi su veći i zbog promjene metodologije knjiženja plaća. U istom izvještajnom razdoblju prethodne godine knjiženi su rashodi za dvanaest plaća. Plaća za prosinac 2024. godine proknjižena je samo na konto obveza te na konto 19311 – kontinuirani rashodi budućih razdoblja. Plaća za prosinac 2025. godine knjižena je na konto rashoda 3111 te su u ovom izvještajnom razdoblju knjiženi troškovi za trinaest plaća.</w:t>
      </w:r>
    </w:p>
    <w:p w14:paraId="61D9402B" w14:textId="77777777" w:rsidR="00BD67E2" w:rsidRDefault="00BD67E2"/>
    <w:p w14:paraId="667F9EF0" w14:textId="77777777" w:rsidR="00BD67E2"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7B5BA8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015DEA"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7CB618"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6299A0"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AC5FFA"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EAACEC"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F8AEED" w14:textId="77777777" w:rsidR="00BD67E2" w:rsidRDefault="00000000">
            <w:pPr>
              <w:keepNext/>
              <w:keepLines/>
              <w:spacing w:after="0" w:line="240" w:lineRule="auto"/>
              <w:jc w:val="center"/>
            </w:pPr>
            <w:r>
              <w:rPr>
                <w:b/>
                <w:sz w:val="18"/>
              </w:rPr>
              <w:t>Indeks (%)</w:t>
            </w:r>
          </w:p>
        </w:tc>
      </w:tr>
      <w:tr w:rsidR="00BD67E2" w14:paraId="393FC135" w14:textId="77777777">
        <w:tblPrEx>
          <w:tblCellMar>
            <w:top w:w="0" w:type="dxa"/>
            <w:bottom w:w="0" w:type="dxa"/>
          </w:tblCellMar>
        </w:tblPrEx>
        <w:trPr>
          <w:cantSplit/>
          <w:trHeight w:val="560"/>
        </w:trPr>
        <w:tc>
          <w:tcPr>
            <w:tcW w:w="700" w:type="dxa"/>
            <w:tcMar>
              <w:top w:w="0" w:type="dxa"/>
              <w:bottom w:w="0" w:type="dxa"/>
            </w:tcMar>
            <w:vAlign w:val="center"/>
          </w:tcPr>
          <w:p w14:paraId="064C6D13" w14:textId="77777777" w:rsidR="00BD67E2" w:rsidRDefault="00000000">
            <w:pPr>
              <w:keepNext/>
              <w:keepLines/>
              <w:spacing w:after="0" w:line="240" w:lineRule="auto"/>
            </w:pPr>
            <w:r>
              <w:rPr>
                <w:sz w:val="18"/>
              </w:rPr>
              <w:t>3113</w:t>
            </w:r>
          </w:p>
        </w:tc>
        <w:tc>
          <w:tcPr>
            <w:tcW w:w="3180" w:type="dxa"/>
            <w:tcMar>
              <w:top w:w="0" w:type="dxa"/>
              <w:bottom w:w="0" w:type="dxa"/>
            </w:tcMar>
            <w:vAlign w:val="center"/>
          </w:tcPr>
          <w:p w14:paraId="3D0128FA" w14:textId="77777777" w:rsidR="00BD67E2" w:rsidRDefault="00000000">
            <w:pPr>
              <w:keepNext/>
              <w:keepLines/>
              <w:spacing w:after="0" w:line="240" w:lineRule="auto"/>
            </w:pPr>
            <w:r>
              <w:rPr>
                <w:sz w:val="18"/>
              </w:rPr>
              <w:t>Plaće za prekovremeni rad</w:t>
            </w:r>
          </w:p>
        </w:tc>
        <w:tc>
          <w:tcPr>
            <w:tcW w:w="700" w:type="dxa"/>
            <w:tcMar>
              <w:top w:w="0" w:type="dxa"/>
              <w:bottom w:w="0" w:type="dxa"/>
            </w:tcMar>
            <w:vAlign w:val="center"/>
          </w:tcPr>
          <w:p w14:paraId="708DC5B3" w14:textId="77777777" w:rsidR="00BD67E2" w:rsidRDefault="00000000">
            <w:pPr>
              <w:keepNext/>
              <w:keepLines/>
              <w:spacing w:after="0" w:line="240" w:lineRule="auto"/>
            </w:pPr>
            <w:r>
              <w:rPr>
                <w:sz w:val="18"/>
              </w:rPr>
              <w:t>3113</w:t>
            </w:r>
          </w:p>
        </w:tc>
        <w:tc>
          <w:tcPr>
            <w:tcW w:w="1860" w:type="dxa"/>
            <w:tcMar>
              <w:top w:w="0" w:type="dxa"/>
              <w:bottom w:w="0" w:type="dxa"/>
            </w:tcMar>
            <w:vAlign w:val="center"/>
          </w:tcPr>
          <w:p w14:paraId="09E65DCA" w14:textId="77777777" w:rsidR="00BD67E2" w:rsidRDefault="00000000">
            <w:pPr>
              <w:keepNext/>
              <w:keepLines/>
              <w:spacing w:after="0" w:line="240" w:lineRule="auto"/>
              <w:jc w:val="right"/>
            </w:pPr>
            <w:r>
              <w:rPr>
                <w:sz w:val="18"/>
              </w:rPr>
              <w:t>55.804,57</w:t>
            </w:r>
          </w:p>
        </w:tc>
        <w:tc>
          <w:tcPr>
            <w:tcW w:w="1860" w:type="dxa"/>
            <w:tcMar>
              <w:top w:w="0" w:type="dxa"/>
              <w:bottom w:w="0" w:type="dxa"/>
            </w:tcMar>
            <w:vAlign w:val="center"/>
          </w:tcPr>
          <w:p w14:paraId="65A8C84D" w14:textId="77777777" w:rsidR="00BD67E2" w:rsidRDefault="00000000">
            <w:pPr>
              <w:keepNext/>
              <w:keepLines/>
              <w:spacing w:after="0" w:line="240" w:lineRule="auto"/>
              <w:jc w:val="right"/>
            </w:pPr>
            <w:r>
              <w:rPr>
                <w:sz w:val="18"/>
              </w:rPr>
              <w:t>81.829,78</w:t>
            </w:r>
          </w:p>
        </w:tc>
        <w:tc>
          <w:tcPr>
            <w:tcW w:w="700" w:type="dxa"/>
            <w:tcMar>
              <w:top w:w="0" w:type="dxa"/>
              <w:bottom w:w="0" w:type="dxa"/>
            </w:tcMar>
            <w:vAlign w:val="center"/>
          </w:tcPr>
          <w:p w14:paraId="17191B79" w14:textId="77777777" w:rsidR="00BD67E2" w:rsidRDefault="00000000">
            <w:pPr>
              <w:keepNext/>
              <w:keepLines/>
              <w:spacing w:after="0" w:line="240" w:lineRule="auto"/>
              <w:jc w:val="right"/>
            </w:pPr>
            <w:r>
              <w:rPr>
                <w:sz w:val="18"/>
              </w:rPr>
              <w:t>146,6</w:t>
            </w:r>
          </w:p>
        </w:tc>
      </w:tr>
    </w:tbl>
    <w:p w14:paraId="5DE3D655" w14:textId="77777777" w:rsidR="00BD67E2" w:rsidRDefault="00BD67E2">
      <w:pPr>
        <w:spacing w:after="0"/>
      </w:pPr>
    </w:p>
    <w:p w14:paraId="08A2710B" w14:textId="77777777" w:rsidR="00BD67E2" w:rsidRDefault="00000000">
      <w:pPr>
        <w:jc w:val="both"/>
      </w:pPr>
      <w:r>
        <w:t>Plaće za prekovremeni rad - šifra 3113 - iznose 81.829,78 eura i bilježe rast indeksa na 146,6 u odnosu na isto razdoblje prethodne godine. Osim zbog rasta bruto cijene sata  (uslijed povećanja osnovice za plaće), ukupni rashodi za prekovremeni rad veći su i zbog promjene metodologije knjiženja plaća. U istom izvještajnom razdoblju prethodne godine knjiženi su rashodi za dvanaest plaća. Plaća za prosinac 2024. godine proknjižena je samo na konto obveza te na konto 19311 – kontinuirani rashodi budućih razdoblja. Plaća za prosinac 2025. godine knjižena je na konto rashoda te su u ovom izvještajnom razdoblju knjiženi troškovi za trinaest plaća.   Do povećanja rashoda za prekovremeni rad, osim navedenih razloga, dolazi i zbog brojnih zamjena odsutnih učitelja zbog bolovanja, stručnih usavršavanja,  a posebno provođenja EU projekata te pratnje učenika na natjecanjima. Zbog manjka učitelja na burzi rada, često je nemoguće naći zamjene za odsutne učitelje te zato postojeći zaposleni učitelji  rade u prekovremenom radnom vremenu kako bi se osiguralo neometano odvijanje nastave.</w:t>
      </w:r>
    </w:p>
    <w:p w14:paraId="5AD777A1" w14:textId="77777777" w:rsidR="00BD67E2" w:rsidRDefault="00BD67E2"/>
    <w:p w14:paraId="17154404" w14:textId="77777777" w:rsidR="00BD67E2" w:rsidRDefault="0000000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6022DE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DF0FD7"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6F8265"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EA4DFC"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BE8899"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8B3D6F"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C09BBA" w14:textId="77777777" w:rsidR="00BD67E2" w:rsidRDefault="00000000">
            <w:pPr>
              <w:keepNext/>
              <w:keepLines/>
              <w:spacing w:after="0" w:line="240" w:lineRule="auto"/>
              <w:jc w:val="center"/>
            </w:pPr>
            <w:r>
              <w:rPr>
                <w:b/>
                <w:sz w:val="18"/>
              </w:rPr>
              <w:t>Indeks (%)</w:t>
            </w:r>
          </w:p>
        </w:tc>
      </w:tr>
      <w:tr w:rsidR="00BD67E2" w14:paraId="01BB4985" w14:textId="77777777">
        <w:tblPrEx>
          <w:tblCellMar>
            <w:top w:w="0" w:type="dxa"/>
            <w:bottom w:w="0" w:type="dxa"/>
          </w:tblCellMar>
        </w:tblPrEx>
        <w:trPr>
          <w:cantSplit/>
          <w:trHeight w:val="560"/>
        </w:trPr>
        <w:tc>
          <w:tcPr>
            <w:tcW w:w="700" w:type="dxa"/>
            <w:tcMar>
              <w:top w:w="0" w:type="dxa"/>
              <w:bottom w:w="0" w:type="dxa"/>
            </w:tcMar>
            <w:vAlign w:val="center"/>
          </w:tcPr>
          <w:p w14:paraId="34B41EA1" w14:textId="77777777" w:rsidR="00BD67E2" w:rsidRDefault="00000000">
            <w:pPr>
              <w:keepNext/>
              <w:keepLines/>
              <w:spacing w:after="0" w:line="240" w:lineRule="auto"/>
            </w:pPr>
            <w:r>
              <w:rPr>
                <w:sz w:val="18"/>
              </w:rPr>
              <w:t>3114</w:t>
            </w:r>
          </w:p>
        </w:tc>
        <w:tc>
          <w:tcPr>
            <w:tcW w:w="3180" w:type="dxa"/>
            <w:tcMar>
              <w:top w:w="0" w:type="dxa"/>
              <w:bottom w:w="0" w:type="dxa"/>
            </w:tcMar>
            <w:vAlign w:val="center"/>
          </w:tcPr>
          <w:p w14:paraId="7D07CBDE" w14:textId="77777777" w:rsidR="00BD67E2" w:rsidRDefault="00000000">
            <w:pPr>
              <w:keepNext/>
              <w:keepLines/>
              <w:spacing w:after="0" w:line="240" w:lineRule="auto"/>
            </w:pPr>
            <w:r>
              <w:rPr>
                <w:sz w:val="18"/>
              </w:rPr>
              <w:t>Plaće za posebne uvjete rada</w:t>
            </w:r>
          </w:p>
        </w:tc>
        <w:tc>
          <w:tcPr>
            <w:tcW w:w="700" w:type="dxa"/>
            <w:tcMar>
              <w:top w:w="0" w:type="dxa"/>
              <w:bottom w:w="0" w:type="dxa"/>
            </w:tcMar>
            <w:vAlign w:val="center"/>
          </w:tcPr>
          <w:p w14:paraId="2F250B7F" w14:textId="77777777" w:rsidR="00BD67E2" w:rsidRDefault="00000000">
            <w:pPr>
              <w:keepNext/>
              <w:keepLines/>
              <w:spacing w:after="0" w:line="240" w:lineRule="auto"/>
            </w:pPr>
            <w:r>
              <w:rPr>
                <w:sz w:val="18"/>
              </w:rPr>
              <w:t>3114</w:t>
            </w:r>
          </w:p>
        </w:tc>
        <w:tc>
          <w:tcPr>
            <w:tcW w:w="1860" w:type="dxa"/>
            <w:tcMar>
              <w:top w:w="0" w:type="dxa"/>
              <w:bottom w:w="0" w:type="dxa"/>
            </w:tcMar>
            <w:vAlign w:val="center"/>
          </w:tcPr>
          <w:p w14:paraId="3B36C6C0" w14:textId="77777777" w:rsidR="00BD67E2" w:rsidRDefault="00000000">
            <w:pPr>
              <w:keepNext/>
              <w:keepLines/>
              <w:spacing w:after="0" w:line="240" w:lineRule="auto"/>
              <w:jc w:val="right"/>
            </w:pPr>
            <w:r>
              <w:rPr>
                <w:sz w:val="18"/>
              </w:rPr>
              <w:t>37.233,61</w:t>
            </w:r>
          </w:p>
        </w:tc>
        <w:tc>
          <w:tcPr>
            <w:tcW w:w="1860" w:type="dxa"/>
            <w:tcMar>
              <w:top w:w="0" w:type="dxa"/>
              <w:bottom w:w="0" w:type="dxa"/>
            </w:tcMar>
            <w:vAlign w:val="center"/>
          </w:tcPr>
          <w:p w14:paraId="3F7395C2" w14:textId="77777777" w:rsidR="00BD67E2" w:rsidRDefault="00000000">
            <w:pPr>
              <w:keepNext/>
              <w:keepLines/>
              <w:spacing w:after="0" w:line="240" w:lineRule="auto"/>
              <w:jc w:val="right"/>
            </w:pPr>
            <w:r>
              <w:rPr>
                <w:sz w:val="18"/>
              </w:rPr>
              <w:t>46.552,01</w:t>
            </w:r>
          </w:p>
        </w:tc>
        <w:tc>
          <w:tcPr>
            <w:tcW w:w="700" w:type="dxa"/>
            <w:tcMar>
              <w:top w:w="0" w:type="dxa"/>
              <w:bottom w:w="0" w:type="dxa"/>
            </w:tcMar>
            <w:vAlign w:val="center"/>
          </w:tcPr>
          <w:p w14:paraId="5044FD6E" w14:textId="77777777" w:rsidR="00BD67E2" w:rsidRDefault="00000000">
            <w:pPr>
              <w:keepNext/>
              <w:keepLines/>
              <w:spacing w:after="0" w:line="240" w:lineRule="auto"/>
              <w:jc w:val="right"/>
            </w:pPr>
            <w:r>
              <w:rPr>
                <w:sz w:val="18"/>
              </w:rPr>
              <w:t>125,0</w:t>
            </w:r>
          </w:p>
        </w:tc>
      </w:tr>
    </w:tbl>
    <w:p w14:paraId="09001DA8" w14:textId="77777777" w:rsidR="00BD67E2" w:rsidRDefault="00BD67E2">
      <w:pPr>
        <w:spacing w:after="0"/>
      </w:pPr>
    </w:p>
    <w:p w14:paraId="647E5B32" w14:textId="77777777" w:rsidR="00BD67E2" w:rsidRDefault="00000000">
      <w:pPr>
        <w:jc w:val="both"/>
      </w:pPr>
      <w:r>
        <w:t>Plaće za posebne uvjete rada - šifra 3114 - iznose 46.552,01 eura i  bilježe rast indeksa na 125 u odnosu na isto razdoblje prethodne godine. Osim zbog rasta bruto cijene sata  (uslijed povećanja osnovice za plaće), ukupni rashodi su veći i zbog promjene metodologije knjiženja plaća. U istom izvještajnom razdoblju prethodne godine knjiženi su rashodi za dvanaest plaća. Plaća za prosinac 2024. godine proknjižena je samo na konto obveza te na konto 19311 – kontinuirani rashodi budućih razdoblja. Plaća za prosinac 2025. godine knjižena je na konto rashoda te su u ovom izvještajnom razdoblju knjiženi troškovi za trinaest plaća.</w:t>
      </w:r>
    </w:p>
    <w:p w14:paraId="5E7D8197" w14:textId="77777777" w:rsidR="00BD67E2" w:rsidRDefault="00BD67E2"/>
    <w:p w14:paraId="0FE1791E" w14:textId="77777777" w:rsidR="00BD67E2"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51CB90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F01FA8"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FB4CDE"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C0BC84"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0CBB97"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856D10"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B5FD85" w14:textId="77777777" w:rsidR="00BD67E2" w:rsidRDefault="00000000">
            <w:pPr>
              <w:keepNext/>
              <w:keepLines/>
              <w:spacing w:after="0" w:line="240" w:lineRule="auto"/>
              <w:jc w:val="center"/>
            </w:pPr>
            <w:r>
              <w:rPr>
                <w:b/>
                <w:sz w:val="18"/>
              </w:rPr>
              <w:t>Indeks (%)</w:t>
            </w:r>
          </w:p>
        </w:tc>
      </w:tr>
      <w:tr w:rsidR="00BD67E2" w14:paraId="3CDD3EE8" w14:textId="77777777">
        <w:tblPrEx>
          <w:tblCellMar>
            <w:top w:w="0" w:type="dxa"/>
            <w:bottom w:w="0" w:type="dxa"/>
          </w:tblCellMar>
        </w:tblPrEx>
        <w:trPr>
          <w:cantSplit/>
          <w:trHeight w:val="560"/>
        </w:trPr>
        <w:tc>
          <w:tcPr>
            <w:tcW w:w="700" w:type="dxa"/>
            <w:tcMar>
              <w:top w:w="0" w:type="dxa"/>
              <w:bottom w:w="0" w:type="dxa"/>
            </w:tcMar>
            <w:vAlign w:val="center"/>
          </w:tcPr>
          <w:p w14:paraId="097E5513" w14:textId="77777777" w:rsidR="00BD67E2" w:rsidRDefault="00000000">
            <w:pPr>
              <w:keepNext/>
              <w:keepLines/>
              <w:spacing w:after="0" w:line="240" w:lineRule="auto"/>
            </w:pPr>
            <w:r>
              <w:rPr>
                <w:sz w:val="18"/>
              </w:rPr>
              <w:t>3132</w:t>
            </w:r>
          </w:p>
        </w:tc>
        <w:tc>
          <w:tcPr>
            <w:tcW w:w="3180" w:type="dxa"/>
            <w:tcMar>
              <w:top w:w="0" w:type="dxa"/>
              <w:bottom w:w="0" w:type="dxa"/>
            </w:tcMar>
            <w:vAlign w:val="center"/>
          </w:tcPr>
          <w:p w14:paraId="4E927C83" w14:textId="77777777" w:rsidR="00BD67E2"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64BF99C9" w14:textId="77777777" w:rsidR="00BD67E2" w:rsidRDefault="00000000">
            <w:pPr>
              <w:keepNext/>
              <w:keepLines/>
              <w:spacing w:after="0" w:line="240" w:lineRule="auto"/>
            </w:pPr>
            <w:r>
              <w:rPr>
                <w:sz w:val="18"/>
              </w:rPr>
              <w:t>3132</w:t>
            </w:r>
          </w:p>
        </w:tc>
        <w:tc>
          <w:tcPr>
            <w:tcW w:w="1860" w:type="dxa"/>
            <w:tcMar>
              <w:top w:w="0" w:type="dxa"/>
              <w:bottom w:w="0" w:type="dxa"/>
            </w:tcMar>
            <w:vAlign w:val="center"/>
          </w:tcPr>
          <w:p w14:paraId="257B98F3" w14:textId="77777777" w:rsidR="00BD67E2" w:rsidRDefault="00000000">
            <w:pPr>
              <w:keepNext/>
              <w:keepLines/>
              <w:spacing w:after="0" w:line="240" w:lineRule="auto"/>
              <w:jc w:val="right"/>
            </w:pPr>
            <w:r>
              <w:rPr>
                <w:sz w:val="18"/>
              </w:rPr>
              <w:t>300.548,82</w:t>
            </w:r>
          </w:p>
        </w:tc>
        <w:tc>
          <w:tcPr>
            <w:tcW w:w="1860" w:type="dxa"/>
            <w:tcMar>
              <w:top w:w="0" w:type="dxa"/>
              <w:bottom w:w="0" w:type="dxa"/>
            </w:tcMar>
            <w:vAlign w:val="center"/>
          </w:tcPr>
          <w:p w14:paraId="11A76F75" w14:textId="77777777" w:rsidR="00BD67E2" w:rsidRDefault="00000000">
            <w:pPr>
              <w:keepNext/>
              <w:keepLines/>
              <w:spacing w:after="0" w:line="240" w:lineRule="auto"/>
              <w:jc w:val="right"/>
            </w:pPr>
            <w:r>
              <w:rPr>
                <w:sz w:val="18"/>
              </w:rPr>
              <w:t>364.673,57</w:t>
            </w:r>
          </w:p>
        </w:tc>
        <w:tc>
          <w:tcPr>
            <w:tcW w:w="700" w:type="dxa"/>
            <w:tcMar>
              <w:top w:w="0" w:type="dxa"/>
              <w:bottom w:w="0" w:type="dxa"/>
            </w:tcMar>
            <w:vAlign w:val="center"/>
          </w:tcPr>
          <w:p w14:paraId="5F6B926D" w14:textId="77777777" w:rsidR="00BD67E2" w:rsidRDefault="00000000">
            <w:pPr>
              <w:keepNext/>
              <w:keepLines/>
              <w:spacing w:after="0" w:line="240" w:lineRule="auto"/>
              <w:jc w:val="right"/>
            </w:pPr>
            <w:r>
              <w:rPr>
                <w:sz w:val="18"/>
              </w:rPr>
              <w:t>121,3</w:t>
            </w:r>
          </w:p>
        </w:tc>
      </w:tr>
    </w:tbl>
    <w:p w14:paraId="0EC325EC" w14:textId="77777777" w:rsidR="00BD67E2" w:rsidRDefault="00BD67E2">
      <w:pPr>
        <w:spacing w:after="0"/>
      </w:pPr>
    </w:p>
    <w:p w14:paraId="6F9287D4" w14:textId="77777777" w:rsidR="00BD67E2" w:rsidRDefault="00000000">
      <w:r>
        <w:t>Doprinosi za obvezno zdravstveno osiguranje - šifra 3132 - iznose 364.673,57 eura i  bilježe rast indeksa na 121,3 u odnosu na isto razdoblje prethodne godine. Osim zbog rasta bruto cijene sata  (uslijed povećanja osnovice za plaće), te povećanja broja zaposlenih, ukupni rashodi su veći i zbog promjene metodologije knjiženja plaća. U istom izvještajnom razdoblju prethodne godine knjiženi su rashodi za dvanaest plaća. Plaća za prosinac 2024. godine proknjižena je samo na konto obveza te na konto 19311 – kontinuirani rashodi budućih razdoblja. Plaća za prosinac 2025. godine knjižena je na konto rashoda te su u ovom izvještajnom razdoblju knjiženi troškovi za trinaest plaća i pripadajućih doprinosa na plaće.</w:t>
      </w:r>
    </w:p>
    <w:p w14:paraId="6371B996" w14:textId="77777777" w:rsidR="00BD67E2" w:rsidRDefault="00000000">
      <w:r>
        <w:t> </w:t>
      </w:r>
    </w:p>
    <w:p w14:paraId="1CE9AD26" w14:textId="77777777" w:rsidR="00BD67E2" w:rsidRDefault="00BD67E2"/>
    <w:p w14:paraId="4BA455BC" w14:textId="77777777" w:rsidR="00BD67E2"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3D0D9C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79D959"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94132F"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B0C29F"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2731B7"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AB1F2A"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D72E07" w14:textId="77777777" w:rsidR="00BD67E2" w:rsidRDefault="00000000">
            <w:pPr>
              <w:keepNext/>
              <w:keepLines/>
              <w:spacing w:after="0" w:line="240" w:lineRule="auto"/>
              <w:jc w:val="center"/>
            </w:pPr>
            <w:r>
              <w:rPr>
                <w:b/>
                <w:sz w:val="18"/>
              </w:rPr>
              <w:t>Indeks (%)</w:t>
            </w:r>
          </w:p>
        </w:tc>
      </w:tr>
      <w:tr w:rsidR="00BD67E2" w14:paraId="5A347E76" w14:textId="77777777">
        <w:tblPrEx>
          <w:tblCellMar>
            <w:top w:w="0" w:type="dxa"/>
            <w:bottom w:w="0" w:type="dxa"/>
          </w:tblCellMar>
        </w:tblPrEx>
        <w:trPr>
          <w:cantSplit/>
          <w:trHeight w:val="560"/>
        </w:trPr>
        <w:tc>
          <w:tcPr>
            <w:tcW w:w="700" w:type="dxa"/>
            <w:tcMar>
              <w:top w:w="0" w:type="dxa"/>
              <w:bottom w:w="0" w:type="dxa"/>
            </w:tcMar>
            <w:vAlign w:val="center"/>
          </w:tcPr>
          <w:p w14:paraId="4E4C37B4" w14:textId="77777777" w:rsidR="00BD67E2" w:rsidRDefault="00000000">
            <w:pPr>
              <w:keepNext/>
              <w:keepLines/>
              <w:spacing w:after="0" w:line="240" w:lineRule="auto"/>
            </w:pPr>
            <w:r>
              <w:rPr>
                <w:sz w:val="18"/>
              </w:rPr>
              <w:t>3211</w:t>
            </w:r>
          </w:p>
        </w:tc>
        <w:tc>
          <w:tcPr>
            <w:tcW w:w="3180" w:type="dxa"/>
            <w:tcMar>
              <w:top w:w="0" w:type="dxa"/>
              <w:bottom w:w="0" w:type="dxa"/>
            </w:tcMar>
            <w:vAlign w:val="center"/>
          </w:tcPr>
          <w:p w14:paraId="5D01CB28" w14:textId="77777777" w:rsidR="00BD67E2" w:rsidRDefault="00000000">
            <w:pPr>
              <w:keepNext/>
              <w:keepLines/>
              <w:spacing w:after="0" w:line="240" w:lineRule="auto"/>
            </w:pPr>
            <w:r>
              <w:rPr>
                <w:sz w:val="18"/>
              </w:rPr>
              <w:t>Službena putovanja</w:t>
            </w:r>
          </w:p>
        </w:tc>
        <w:tc>
          <w:tcPr>
            <w:tcW w:w="700" w:type="dxa"/>
            <w:tcMar>
              <w:top w:w="0" w:type="dxa"/>
              <w:bottom w:w="0" w:type="dxa"/>
            </w:tcMar>
            <w:vAlign w:val="center"/>
          </w:tcPr>
          <w:p w14:paraId="28DBA469" w14:textId="77777777" w:rsidR="00BD67E2" w:rsidRDefault="00000000">
            <w:pPr>
              <w:keepNext/>
              <w:keepLines/>
              <w:spacing w:after="0" w:line="240" w:lineRule="auto"/>
            </w:pPr>
            <w:r>
              <w:rPr>
                <w:sz w:val="18"/>
              </w:rPr>
              <w:t>3211</w:t>
            </w:r>
          </w:p>
        </w:tc>
        <w:tc>
          <w:tcPr>
            <w:tcW w:w="1860" w:type="dxa"/>
            <w:tcMar>
              <w:top w:w="0" w:type="dxa"/>
              <w:bottom w:w="0" w:type="dxa"/>
            </w:tcMar>
            <w:vAlign w:val="center"/>
          </w:tcPr>
          <w:p w14:paraId="0D3F12AF" w14:textId="77777777" w:rsidR="00BD67E2" w:rsidRDefault="00000000">
            <w:pPr>
              <w:keepNext/>
              <w:keepLines/>
              <w:spacing w:after="0" w:line="240" w:lineRule="auto"/>
              <w:jc w:val="right"/>
            </w:pPr>
            <w:r>
              <w:rPr>
                <w:sz w:val="18"/>
              </w:rPr>
              <w:t>32.399,93</w:t>
            </w:r>
          </w:p>
        </w:tc>
        <w:tc>
          <w:tcPr>
            <w:tcW w:w="1860" w:type="dxa"/>
            <w:tcMar>
              <w:top w:w="0" w:type="dxa"/>
              <w:bottom w:w="0" w:type="dxa"/>
            </w:tcMar>
            <w:vAlign w:val="center"/>
          </w:tcPr>
          <w:p w14:paraId="47BC8270" w14:textId="77777777" w:rsidR="00BD67E2" w:rsidRDefault="00000000">
            <w:pPr>
              <w:keepNext/>
              <w:keepLines/>
              <w:spacing w:after="0" w:line="240" w:lineRule="auto"/>
              <w:jc w:val="right"/>
            </w:pPr>
            <w:r>
              <w:rPr>
                <w:sz w:val="18"/>
              </w:rPr>
              <w:t>14.710,34</w:t>
            </w:r>
          </w:p>
        </w:tc>
        <w:tc>
          <w:tcPr>
            <w:tcW w:w="700" w:type="dxa"/>
            <w:tcMar>
              <w:top w:w="0" w:type="dxa"/>
              <w:bottom w:w="0" w:type="dxa"/>
            </w:tcMar>
            <w:vAlign w:val="center"/>
          </w:tcPr>
          <w:p w14:paraId="25E4EBBD" w14:textId="77777777" w:rsidR="00BD67E2" w:rsidRDefault="00000000">
            <w:pPr>
              <w:keepNext/>
              <w:keepLines/>
              <w:spacing w:after="0" w:line="240" w:lineRule="auto"/>
              <w:jc w:val="right"/>
            </w:pPr>
            <w:r>
              <w:rPr>
                <w:sz w:val="18"/>
              </w:rPr>
              <w:t>45,4</w:t>
            </w:r>
          </w:p>
        </w:tc>
      </w:tr>
    </w:tbl>
    <w:p w14:paraId="2AE455AD" w14:textId="77777777" w:rsidR="00BD67E2" w:rsidRDefault="00BD67E2">
      <w:pPr>
        <w:spacing w:after="0"/>
      </w:pPr>
    </w:p>
    <w:p w14:paraId="14B79B67" w14:textId="77777777" w:rsidR="00BD67E2" w:rsidRDefault="00000000">
      <w:pPr>
        <w:jc w:val="both"/>
      </w:pPr>
      <w:r>
        <w:t xml:space="preserve">Rashodi za službena putovanja iznose 14.710,34 eura i bilježe pad indeksa na 45,4 zbog novog načina knjiženja rashoda za realizaciju Erasmus+ projekta u 2025. godini.  Rashodi vezanih uz Erasmus+ putovanja (dnevnice per </w:t>
      </w:r>
      <w:proofErr w:type="spellStart"/>
      <w:r>
        <w:t>diem</w:t>
      </w:r>
      <w:proofErr w:type="spellEnd"/>
      <w:r>
        <w:t xml:space="preserve"> i troškovi službenog putovanja) prethodnih godina su knjiženi na konta službenih putovanja (3211). Ove godine, prema uputi </w:t>
      </w:r>
      <w:r>
        <w:lastRenderedPageBreak/>
        <w:t>u  Okružnici Ministarstva financija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2025. od 16.01.2026. godine navedeni rashodi su knjiženi na kontu 3213.</w:t>
      </w:r>
    </w:p>
    <w:p w14:paraId="62D171D1" w14:textId="77777777" w:rsidR="00BD67E2" w:rsidRDefault="00BD67E2"/>
    <w:p w14:paraId="18084FFF" w14:textId="77777777" w:rsidR="00BD67E2"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0DBB17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F1A0C9"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B20CDE"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A49649"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264F40"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BB3733"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415733" w14:textId="77777777" w:rsidR="00BD67E2" w:rsidRDefault="00000000">
            <w:pPr>
              <w:keepNext/>
              <w:keepLines/>
              <w:spacing w:after="0" w:line="240" w:lineRule="auto"/>
              <w:jc w:val="center"/>
            </w:pPr>
            <w:r>
              <w:rPr>
                <w:b/>
                <w:sz w:val="18"/>
              </w:rPr>
              <w:t>Indeks (%)</w:t>
            </w:r>
          </w:p>
        </w:tc>
      </w:tr>
      <w:tr w:rsidR="00BD67E2" w14:paraId="4F2064EF" w14:textId="77777777">
        <w:tblPrEx>
          <w:tblCellMar>
            <w:top w:w="0" w:type="dxa"/>
            <w:bottom w:w="0" w:type="dxa"/>
          </w:tblCellMar>
        </w:tblPrEx>
        <w:trPr>
          <w:cantSplit/>
          <w:trHeight w:val="560"/>
        </w:trPr>
        <w:tc>
          <w:tcPr>
            <w:tcW w:w="700" w:type="dxa"/>
            <w:tcMar>
              <w:top w:w="0" w:type="dxa"/>
              <w:bottom w:w="0" w:type="dxa"/>
            </w:tcMar>
            <w:vAlign w:val="center"/>
          </w:tcPr>
          <w:p w14:paraId="5D8C9F89" w14:textId="77777777" w:rsidR="00BD67E2" w:rsidRDefault="00000000">
            <w:pPr>
              <w:keepNext/>
              <w:keepLines/>
              <w:spacing w:after="0" w:line="240" w:lineRule="auto"/>
            </w:pPr>
            <w:r>
              <w:rPr>
                <w:sz w:val="18"/>
              </w:rPr>
              <w:t>3213</w:t>
            </w:r>
          </w:p>
        </w:tc>
        <w:tc>
          <w:tcPr>
            <w:tcW w:w="3180" w:type="dxa"/>
            <w:tcMar>
              <w:top w:w="0" w:type="dxa"/>
              <w:bottom w:w="0" w:type="dxa"/>
            </w:tcMar>
            <w:vAlign w:val="center"/>
          </w:tcPr>
          <w:p w14:paraId="76D12DF9" w14:textId="77777777" w:rsidR="00BD67E2"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51DD962D" w14:textId="77777777" w:rsidR="00BD67E2" w:rsidRDefault="00000000">
            <w:pPr>
              <w:keepNext/>
              <w:keepLines/>
              <w:spacing w:after="0" w:line="240" w:lineRule="auto"/>
            </w:pPr>
            <w:r>
              <w:rPr>
                <w:sz w:val="18"/>
              </w:rPr>
              <w:t>3213</w:t>
            </w:r>
          </w:p>
        </w:tc>
        <w:tc>
          <w:tcPr>
            <w:tcW w:w="1860" w:type="dxa"/>
            <w:tcMar>
              <w:top w:w="0" w:type="dxa"/>
              <w:bottom w:w="0" w:type="dxa"/>
            </w:tcMar>
            <w:vAlign w:val="center"/>
          </w:tcPr>
          <w:p w14:paraId="3CD72BC4" w14:textId="77777777" w:rsidR="00BD67E2" w:rsidRDefault="00000000">
            <w:pPr>
              <w:keepNext/>
              <w:keepLines/>
              <w:spacing w:after="0" w:line="240" w:lineRule="auto"/>
              <w:jc w:val="right"/>
            </w:pPr>
            <w:r>
              <w:rPr>
                <w:sz w:val="18"/>
              </w:rPr>
              <w:t>2.563,84</w:t>
            </w:r>
          </w:p>
        </w:tc>
        <w:tc>
          <w:tcPr>
            <w:tcW w:w="1860" w:type="dxa"/>
            <w:tcMar>
              <w:top w:w="0" w:type="dxa"/>
              <w:bottom w:w="0" w:type="dxa"/>
            </w:tcMar>
            <w:vAlign w:val="center"/>
          </w:tcPr>
          <w:p w14:paraId="25B6DBDE" w14:textId="77777777" w:rsidR="00BD67E2" w:rsidRDefault="00000000">
            <w:pPr>
              <w:keepNext/>
              <w:keepLines/>
              <w:spacing w:after="0" w:line="240" w:lineRule="auto"/>
              <w:jc w:val="right"/>
            </w:pPr>
            <w:r>
              <w:rPr>
                <w:sz w:val="18"/>
              </w:rPr>
              <w:t>31.585,78</w:t>
            </w:r>
          </w:p>
        </w:tc>
        <w:tc>
          <w:tcPr>
            <w:tcW w:w="700" w:type="dxa"/>
            <w:tcMar>
              <w:top w:w="0" w:type="dxa"/>
              <w:bottom w:w="0" w:type="dxa"/>
            </w:tcMar>
            <w:vAlign w:val="center"/>
          </w:tcPr>
          <w:p w14:paraId="731D8912" w14:textId="77777777" w:rsidR="00BD67E2" w:rsidRDefault="00000000">
            <w:pPr>
              <w:keepNext/>
              <w:keepLines/>
              <w:spacing w:after="0" w:line="240" w:lineRule="auto"/>
              <w:jc w:val="right"/>
            </w:pPr>
            <w:r>
              <w:rPr>
                <w:sz w:val="18"/>
              </w:rPr>
              <w:t>1232,0</w:t>
            </w:r>
          </w:p>
        </w:tc>
      </w:tr>
    </w:tbl>
    <w:p w14:paraId="28CD0628" w14:textId="77777777" w:rsidR="00BD67E2" w:rsidRDefault="00BD67E2">
      <w:pPr>
        <w:spacing w:after="0"/>
      </w:pPr>
    </w:p>
    <w:p w14:paraId="5C72047F" w14:textId="37200FE9" w:rsidR="00BD67E2" w:rsidRDefault="00000000">
      <w:pPr>
        <w:jc w:val="both"/>
      </w:pPr>
      <w:r>
        <w:t xml:space="preserve">Rashodi za stručno usavršavanje zaposlenika iznose 31.585,78 eura i bilježe veliki rast indeksa na 1232 zbog novog načina knjiženja rashoda za realizaciju Erasmus+ projekta u 2025. godini.  Rashodi vezanih uz Erasmus+ putovanja (dnevnice per </w:t>
      </w:r>
      <w:proofErr w:type="spellStart"/>
      <w:r>
        <w:t>diem</w:t>
      </w:r>
      <w:proofErr w:type="spellEnd"/>
      <w:r>
        <w:t xml:space="preserve"> i troškovi službenog putovanja) prethodnih godina su knjiženi na konta službenih putovanja (3211). Ove godine, prema uputi u  Okružnici Ministarstva financija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2025. od 16.01.2026. godine navedeni rashodi su knjiženi na konto 3213. Prethodnih godina na ovom kontu su bili knjiženi samo rashodi za stručno usavršavanje (te</w:t>
      </w:r>
      <w:r w:rsidR="003E2FA3">
        <w:t>č</w:t>
      </w:r>
      <w:r>
        <w:t xml:space="preserve">ajevi, seminari, osposobljavanje zaposlenika za rad na siguran način i </w:t>
      </w:r>
      <w:proofErr w:type="spellStart"/>
      <w:r>
        <w:t>sl</w:t>
      </w:r>
      <w:proofErr w:type="spellEnd"/>
      <w:r>
        <w:t>).</w:t>
      </w:r>
    </w:p>
    <w:p w14:paraId="1D235F6B" w14:textId="77777777" w:rsidR="00BD67E2" w:rsidRDefault="00BD67E2"/>
    <w:p w14:paraId="71105932" w14:textId="77777777" w:rsidR="00BD67E2"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01D824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3ABE64"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A6B31B"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31F62B"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BD7D8D"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867153"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B65498" w14:textId="77777777" w:rsidR="00BD67E2" w:rsidRDefault="00000000">
            <w:pPr>
              <w:keepNext/>
              <w:keepLines/>
              <w:spacing w:after="0" w:line="240" w:lineRule="auto"/>
              <w:jc w:val="center"/>
            </w:pPr>
            <w:r>
              <w:rPr>
                <w:b/>
                <w:sz w:val="18"/>
              </w:rPr>
              <w:t>Indeks (%)</w:t>
            </w:r>
          </w:p>
        </w:tc>
      </w:tr>
      <w:tr w:rsidR="00BD67E2" w14:paraId="45B156EB" w14:textId="77777777">
        <w:tblPrEx>
          <w:tblCellMar>
            <w:top w:w="0" w:type="dxa"/>
            <w:bottom w:w="0" w:type="dxa"/>
          </w:tblCellMar>
        </w:tblPrEx>
        <w:trPr>
          <w:cantSplit/>
          <w:trHeight w:val="560"/>
        </w:trPr>
        <w:tc>
          <w:tcPr>
            <w:tcW w:w="700" w:type="dxa"/>
            <w:tcMar>
              <w:top w:w="0" w:type="dxa"/>
              <w:bottom w:w="0" w:type="dxa"/>
            </w:tcMar>
            <w:vAlign w:val="center"/>
          </w:tcPr>
          <w:p w14:paraId="5BED23CD" w14:textId="77777777" w:rsidR="00BD67E2" w:rsidRDefault="00000000">
            <w:pPr>
              <w:keepNext/>
              <w:keepLines/>
              <w:spacing w:after="0" w:line="240" w:lineRule="auto"/>
            </w:pPr>
            <w:r>
              <w:rPr>
                <w:sz w:val="18"/>
              </w:rPr>
              <w:t>3214</w:t>
            </w:r>
          </w:p>
        </w:tc>
        <w:tc>
          <w:tcPr>
            <w:tcW w:w="3180" w:type="dxa"/>
            <w:tcMar>
              <w:top w:w="0" w:type="dxa"/>
              <w:bottom w:w="0" w:type="dxa"/>
            </w:tcMar>
            <w:vAlign w:val="center"/>
          </w:tcPr>
          <w:p w14:paraId="33835813" w14:textId="77777777" w:rsidR="00BD67E2" w:rsidRDefault="00000000">
            <w:pPr>
              <w:keepNext/>
              <w:keepLines/>
              <w:spacing w:after="0" w:line="240" w:lineRule="auto"/>
            </w:pPr>
            <w:r>
              <w:rPr>
                <w:sz w:val="18"/>
              </w:rPr>
              <w:t>Ostale naknade troškova zaposlenima</w:t>
            </w:r>
          </w:p>
        </w:tc>
        <w:tc>
          <w:tcPr>
            <w:tcW w:w="700" w:type="dxa"/>
            <w:tcMar>
              <w:top w:w="0" w:type="dxa"/>
              <w:bottom w:w="0" w:type="dxa"/>
            </w:tcMar>
            <w:vAlign w:val="center"/>
          </w:tcPr>
          <w:p w14:paraId="50D6B142" w14:textId="77777777" w:rsidR="00BD67E2" w:rsidRDefault="00000000">
            <w:pPr>
              <w:keepNext/>
              <w:keepLines/>
              <w:spacing w:after="0" w:line="240" w:lineRule="auto"/>
            </w:pPr>
            <w:r>
              <w:rPr>
                <w:sz w:val="18"/>
              </w:rPr>
              <w:t>3214</w:t>
            </w:r>
          </w:p>
        </w:tc>
        <w:tc>
          <w:tcPr>
            <w:tcW w:w="1860" w:type="dxa"/>
            <w:tcMar>
              <w:top w:w="0" w:type="dxa"/>
              <w:bottom w:w="0" w:type="dxa"/>
            </w:tcMar>
            <w:vAlign w:val="center"/>
          </w:tcPr>
          <w:p w14:paraId="575B2171" w14:textId="77777777" w:rsidR="00BD67E2" w:rsidRDefault="00000000">
            <w:pPr>
              <w:keepNext/>
              <w:keepLines/>
              <w:spacing w:after="0" w:line="240" w:lineRule="auto"/>
              <w:jc w:val="right"/>
            </w:pPr>
            <w:r>
              <w:rPr>
                <w:sz w:val="18"/>
              </w:rPr>
              <w:t>289,00</w:t>
            </w:r>
          </w:p>
        </w:tc>
        <w:tc>
          <w:tcPr>
            <w:tcW w:w="1860" w:type="dxa"/>
            <w:tcMar>
              <w:top w:w="0" w:type="dxa"/>
              <w:bottom w:w="0" w:type="dxa"/>
            </w:tcMar>
            <w:vAlign w:val="center"/>
          </w:tcPr>
          <w:p w14:paraId="5E1EDE8A" w14:textId="77777777" w:rsidR="00BD67E2" w:rsidRDefault="00000000">
            <w:pPr>
              <w:keepNext/>
              <w:keepLines/>
              <w:spacing w:after="0" w:line="240" w:lineRule="auto"/>
              <w:jc w:val="right"/>
            </w:pPr>
            <w:r>
              <w:rPr>
                <w:sz w:val="18"/>
              </w:rPr>
              <w:t>543,74</w:t>
            </w:r>
          </w:p>
        </w:tc>
        <w:tc>
          <w:tcPr>
            <w:tcW w:w="700" w:type="dxa"/>
            <w:tcMar>
              <w:top w:w="0" w:type="dxa"/>
              <w:bottom w:w="0" w:type="dxa"/>
            </w:tcMar>
            <w:vAlign w:val="center"/>
          </w:tcPr>
          <w:p w14:paraId="614C42F3" w14:textId="77777777" w:rsidR="00BD67E2" w:rsidRDefault="00000000">
            <w:pPr>
              <w:keepNext/>
              <w:keepLines/>
              <w:spacing w:after="0" w:line="240" w:lineRule="auto"/>
              <w:jc w:val="right"/>
            </w:pPr>
            <w:r>
              <w:rPr>
                <w:sz w:val="18"/>
              </w:rPr>
              <w:t>188,1</w:t>
            </w:r>
          </w:p>
        </w:tc>
      </w:tr>
    </w:tbl>
    <w:p w14:paraId="3F604BC4" w14:textId="77777777" w:rsidR="00BD67E2" w:rsidRDefault="00BD67E2">
      <w:pPr>
        <w:spacing w:after="0"/>
      </w:pPr>
    </w:p>
    <w:p w14:paraId="6C47623C" w14:textId="77777777" w:rsidR="00BD67E2" w:rsidRDefault="00000000">
      <w:pPr>
        <w:jc w:val="both"/>
      </w:pPr>
      <w:r>
        <w:t>Ostale naknade troškova zaposlenima - šifra 3214 - iznose 543,74 eura i bilježe rast indeksa na 188,1 zbog većeg iznosa troškova naknade za korištenje osobnog automobila za službene svrhe, a to se posebno odnosi na domare škole. Iako se radi o relativno velikom indeksu povećanja, riječ je o zanemarivom povećanju rashoda u iznosu od svega 254,74 eura.</w:t>
      </w:r>
    </w:p>
    <w:p w14:paraId="0990954E" w14:textId="77777777" w:rsidR="00BD67E2" w:rsidRDefault="00BD67E2"/>
    <w:p w14:paraId="0ABC8E68" w14:textId="77777777" w:rsidR="00BD67E2"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2EDA90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AFE0AD"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4B5631"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366DB1"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1AFB9E"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33877B"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E16488" w14:textId="77777777" w:rsidR="00BD67E2" w:rsidRDefault="00000000">
            <w:pPr>
              <w:keepNext/>
              <w:keepLines/>
              <w:spacing w:after="0" w:line="240" w:lineRule="auto"/>
              <w:jc w:val="center"/>
            </w:pPr>
            <w:r>
              <w:rPr>
                <w:b/>
                <w:sz w:val="18"/>
              </w:rPr>
              <w:t>Indeks (%)</w:t>
            </w:r>
          </w:p>
        </w:tc>
      </w:tr>
      <w:tr w:rsidR="00BD67E2" w14:paraId="5F4E79B9" w14:textId="77777777">
        <w:tblPrEx>
          <w:tblCellMar>
            <w:top w:w="0" w:type="dxa"/>
            <w:bottom w:w="0" w:type="dxa"/>
          </w:tblCellMar>
        </w:tblPrEx>
        <w:trPr>
          <w:cantSplit/>
          <w:trHeight w:val="560"/>
        </w:trPr>
        <w:tc>
          <w:tcPr>
            <w:tcW w:w="700" w:type="dxa"/>
            <w:tcMar>
              <w:top w:w="0" w:type="dxa"/>
              <w:bottom w:w="0" w:type="dxa"/>
            </w:tcMar>
            <w:vAlign w:val="center"/>
          </w:tcPr>
          <w:p w14:paraId="11D8B403" w14:textId="77777777" w:rsidR="00BD67E2" w:rsidRDefault="00000000">
            <w:pPr>
              <w:keepNext/>
              <w:keepLines/>
              <w:spacing w:after="0" w:line="240" w:lineRule="auto"/>
            </w:pPr>
            <w:r>
              <w:rPr>
                <w:sz w:val="18"/>
              </w:rPr>
              <w:t>3223</w:t>
            </w:r>
          </w:p>
        </w:tc>
        <w:tc>
          <w:tcPr>
            <w:tcW w:w="3180" w:type="dxa"/>
            <w:tcMar>
              <w:top w:w="0" w:type="dxa"/>
              <w:bottom w:w="0" w:type="dxa"/>
            </w:tcMar>
            <w:vAlign w:val="center"/>
          </w:tcPr>
          <w:p w14:paraId="417E7F07" w14:textId="77777777" w:rsidR="00BD67E2" w:rsidRDefault="00000000">
            <w:pPr>
              <w:keepNext/>
              <w:keepLines/>
              <w:spacing w:after="0" w:line="240" w:lineRule="auto"/>
            </w:pPr>
            <w:r>
              <w:rPr>
                <w:sz w:val="18"/>
              </w:rPr>
              <w:t>Energija</w:t>
            </w:r>
          </w:p>
        </w:tc>
        <w:tc>
          <w:tcPr>
            <w:tcW w:w="700" w:type="dxa"/>
            <w:tcMar>
              <w:top w:w="0" w:type="dxa"/>
              <w:bottom w:w="0" w:type="dxa"/>
            </w:tcMar>
            <w:vAlign w:val="center"/>
          </w:tcPr>
          <w:p w14:paraId="2CDC0244" w14:textId="77777777" w:rsidR="00BD67E2" w:rsidRDefault="00000000">
            <w:pPr>
              <w:keepNext/>
              <w:keepLines/>
              <w:spacing w:after="0" w:line="240" w:lineRule="auto"/>
            </w:pPr>
            <w:r>
              <w:rPr>
                <w:sz w:val="18"/>
              </w:rPr>
              <w:t>3223</w:t>
            </w:r>
          </w:p>
        </w:tc>
        <w:tc>
          <w:tcPr>
            <w:tcW w:w="1860" w:type="dxa"/>
            <w:tcMar>
              <w:top w:w="0" w:type="dxa"/>
              <w:bottom w:w="0" w:type="dxa"/>
            </w:tcMar>
            <w:vAlign w:val="center"/>
          </w:tcPr>
          <w:p w14:paraId="0F4FB290" w14:textId="77777777" w:rsidR="00BD67E2" w:rsidRDefault="00000000">
            <w:pPr>
              <w:keepNext/>
              <w:keepLines/>
              <w:spacing w:after="0" w:line="240" w:lineRule="auto"/>
              <w:jc w:val="right"/>
            </w:pPr>
            <w:r>
              <w:rPr>
                <w:sz w:val="18"/>
              </w:rPr>
              <w:t>45.962,88</w:t>
            </w:r>
          </w:p>
        </w:tc>
        <w:tc>
          <w:tcPr>
            <w:tcW w:w="1860" w:type="dxa"/>
            <w:tcMar>
              <w:top w:w="0" w:type="dxa"/>
              <w:bottom w:w="0" w:type="dxa"/>
            </w:tcMar>
            <w:vAlign w:val="center"/>
          </w:tcPr>
          <w:p w14:paraId="7F81F934" w14:textId="77777777" w:rsidR="00BD67E2" w:rsidRDefault="00000000">
            <w:pPr>
              <w:keepNext/>
              <w:keepLines/>
              <w:spacing w:after="0" w:line="240" w:lineRule="auto"/>
              <w:jc w:val="right"/>
            </w:pPr>
            <w:r>
              <w:rPr>
                <w:sz w:val="18"/>
              </w:rPr>
              <w:t>51.006,99</w:t>
            </w:r>
          </w:p>
        </w:tc>
        <w:tc>
          <w:tcPr>
            <w:tcW w:w="700" w:type="dxa"/>
            <w:tcMar>
              <w:top w:w="0" w:type="dxa"/>
              <w:bottom w:w="0" w:type="dxa"/>
            </w:tcMar>
            <w:vAlign w:val="center"/>
          </w:tcPr>
          <w:p w14:paraId="38423741" w14:textId="77777777" w:rsidR="00BD67E2" w:rsidRDefault="00000000">
            <w:pPr>
              <w:keepNext/>
              <w:keepLines/>
              <w:spacing w:after="0" w:line="240" w:lineRule="auto"/>
              <w:jc w:val="right"/>
            </w:pPr>
            <w:r>
              <w:rPr>
                <w:sz w:val="18"/>
              </w:rPr>
              <w:t>111,0</w:t>
            </w:r>
          </w:p>
        </w:tc>
      </w:tr>
    </w:tbl>
    <w:p w14:paraId="60A0A87D" w14:textId="77777777" w:rsidR="00BD67E2" w:rsidRDefault="00BD67E2">
      <w:pPr>
        <w:spacing w:after="0"/>
      </w:pPr>
    </w:p>
    <w:p w14:paraId="0E6CAE09" w14:textId="77777777" w:rsidR="00BD67E2" w:rsidRDefault="00000000">
      <w:r>
        <w:t>Rashodi za energiju - 3223 - iznose 51.006,99 eura i bilježe rast indeksa na 111,0 zbog povećanja cijena energenata na tržištu.</w:t>
      </w:r>
    </w:p>
    <w:p w14:paraId="7A5D54F3" w14:textId="77777777" w:rsidR="00BD67E2" w:rsidRDefault="00BD67E2"/>
    <w:p w14:paraId="6990EBA1" w14:textId="77777777" w:rsidR="00BD67E2"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03ACC7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AC7B57"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04C27A"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A57E30"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E6D64C"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B7F9CD"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F6FF4C" w14:textId="77777777" w:rsidR="00BD67E2" w:rsidRDefault="00000000">
            <w:pPr>
              <w:keepNext/>
              <w:keepLines/>
              <w:spacing w:after="0" w:line="240" w:lineRule="auto"/>
              <w:jc w:val="center"/>
            </w:pPr>
            <w:r>
              <w:rPr>
                <w:b/>
                <w:sz w:val="18"/>
              </w:rPr>
              <w:t>Indeks (%)</w:t>
            </w:r>
          </w:p>
        </w:tc>
      </w:tr>
      <w:tr w:rsidR="00BD67E2" w14:paraId="4C8DD15E" w14:textId="77777777">
        <w:tblPrEx>
          <w:tblCellMar>
            <w:top w:w="0" w:type="dxa"/>
            <w:bottom w:w="0" w:type="dxa"/>
          </w:tblCellMar>
        </w:tblPrEx>
        <w:trPr>
          <w:cantSplit/>
          <w:trHeight w:val="560"/>
        </w:trPr>
        <w:tc>
          <w:tcPr>
            <w:tcW w:w="700" w:type="dxa"/>
            <w:tcMar>
              <w:top w:w="0" w:type="dxa"/>
              <w:bottom w:w="0" w:type="dxa"/>
            </w:tcMar>
            <w:vAlign w:val="center"/>
          </w:tcPr>
          <w:p w14:paraId="16711863" w14:textId="77777777" w:rsidR="00BD67E2" w:rsidRDefault="00000000">
            <w:pPr>
              <w:keepNext/>
              <w:keepLines/>
              <w:spacing w:after="0" w:line="240" w:lineRule="auto"/>
            </w:pPr>
            <w:r>
              <w:rPr>
                <w:sz w:val="18"/>
              </w:rPr>
              <w:t>3227</w:t>
            </w:r>
          </w:p>
        </w:tc>
        <w:tc>
          <w:tcPr>
            <w:tcW w:w="3180" w:type="dxa"/>
            <w:tcMar>
              <w:top w:w="0" w:type="dxa"/>
              <w:bottom w:w="0" w:type="dxa"/>
            </w:tcMar>
            <w:vAlign w:val="center"/>
          </w:tcPr>
          <w:p w14:paraId="0BC15A78" w14:textId="77777777" w:rsidR="00BD67E2"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13B87288" w14:textId="77777777" w:rsidR="00BD67E2" w:rsidRDefault="00000000">
            <w:pPr>
              <w:keepNext/>
              <w:keepLines/>
              <w:spacing w:after="0" w:line="240" w:lineRule="auto"/>
            </w:pPr>
            <w:r>
              <w:rPr>
                <w:sz w:val="18"/>
              </w:rPr>
              <w:t>3227</w:t>
            </w:r>
          </w:p>
        </w:tc>
        <w:tc>
          <w:tcPr>
            <w:tcW w:w="1860" w:type="dxa"/>
            <w:tcMar>
              <w:top w:w="0" w:type="dxa"/>
              <w:bottom w:w="0" w:type="dxa"/>
            </w:tcMar>
            <w:vAlign w:val="center"/>
          </w:tcPr>
          <w:p w14:paraId="260E8314" w14:textId="77777777" w:rsidR="00BD67E2" w:rsidRDefault="00000000">
            <w:pPr>
              <w:keepNext/>
              <w:keepLines/>
              <w:spacing w:after="0" w:line="240" w:lineRule="auto"/>
              <w:jc w:val="right"/>
            </w:pPr>
            <w:r>
              <w:rPr>
                <w:sz w:val="18"/>
              </w:rPr>
              <w:t>2.462,36</w:t>
            </w:r>
          </w:p>
        </w:tc>
        <w:tc>
          <w:tcPr>
            <w:tcW w:w="1860" w:type="dxa"/>
            <w:tcMar>
              <w:top w:w="0" w:type="dxa"/>
              <w:bottom w:w="0" w:type="dxa"/>
            </w:tcMar>
            <w:vAlign w:val="center"/>
          </w:tcPr>
          <w:p w14:paraId="15C76E89" w14:textId="77777777" w:rsidR="00BD67E2" w:rsidRDefault="00000000">
            <w:pPr>
              <w:keepNext/>
              <w:keepLines/>
              <w:spacing w:after="0" w:line="240" w:lineRule="auto"/>
              <w:jc w:val="right"/>
            </w:pPr>
            <w:r>
              <w:rPr>
                <w:sz w:val="18"/>
              </w:rPr>
              <w:t>584,55</w:t>
            </w:r>
          </w:p>
        </w:tc>
        <w:tc>
          <w:tcPr>
            <w:tcW w:w="700" w:type="dxa"/>
            <w:tcMar>
              <w:top w:w="0" w:type="dxa"/>
              <w:bottom w:w="0" w:type="dxa"/>
            </w:tcMar>
            <w:vAlign w:val="center"/>
          </w:tcPr>
          <w:p w14:paraId="1EE83033" w14:textId="77777777" w:rsidR="00BD67E2" w:rsidRDefault="00000000">
            <w:pPr>
              <w:keepNext/>
              <w:keepLines/>
              <w:spacing w:after="0" w:line="240" w:lineRule="auto"/>
              <w:jc w:val="right"/>
            </w:pPr>
            <w:r>
              <w:rPr>
                <w:sz w:val="18"/>
              </w:rPr>
              <w:t>23,7</w:t>
            </w:r>
          </w:p>
        </w:tc>
      </w:tr>
    </w:tbl>
    <w:p w14:paraId="77A5EFDE" w14:textId="77777777" w:rsidR="00BD67E2" w:rsidRDefault="00BD67E2">
      <w:pPr>
        <w:spacing w:after="0"/>
      </w:pPr>
    </w:p>
    <w:p w14:paraId="33F006FE" w14:textId="77777777" w:rsidR="00BD67E2" w:rsidRDefault="00000000">
      <w:pPr>
        <w:jc w:val="both"/>
      </w:pPr>
      <w:r>
        <w:t>Rashod za službenu, radnu i zaštitnu odjeću i obuću  - šifra 3227 - iznosi 584,55 eura i bilježi veliki pad indeksa na 23,7. Radna i zaštitna odjeća i obuća nabavlja se periodično, u skladu sa stvarnim potrebama. U 2024. godini je  svom tehničkom osoblju (kuhari, domari, spremači)  nabavljena radna i zaštitna odjeća u iznosu od 2.462,36 eura te je u ovom razdoblju nabavljena  radna odjeća i obuća samo za nove zaposlenike (domar škole).</w:t>
      </w:r>
    </w:p>
    <w:p w14:paraId="1A49151E" w14:textId="77777777" w:rsidR="00BD67E2" w:rsidRDefault="00BD67E2"/>
    <w:p w14:paraId="00BBE762" w14:textId="77777777" w:rsidR="00BD67E2"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2F0D36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A85904"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6BD40F"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B30E14"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2FEBCF"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76362B"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0904E3" w14:textId="77777777" w:rsidR="00BD67E2" w:rsidRDefault="00000000">
            <w:pPr>
              <w:keepNext/>
              <w:keepLines/>
              <w:spacing w:after="0" w:line="240" w:lineRule="auto"/>
              <w:jc w:val="center"/>
            </w:pPr>
            <w:r>
              <w:rPr>
                <w:b/>
                <w:sz w:val="18"/>
              </w:rPr>
              <w:t>Indeks (%)</w:t>
            </w:r>
          </w:p>
        </w:tc>
      </w:tr>
      <w:tr w:rsidR="00BD67E2" w14:paraId="2475EB0C" w14:textId="77777777">
        <w:tblPrEx>
          <w:tblCellMar>
            <w:top w:w="0" w:type="dxa"/>
            <w:bottom w:w="0" w:type="dxa"/>
          </w:tblCellMar>
        </w:tblPrEx>
        <w:trPr>
          <w:cantSplit/>
          <w:trHeight w:val="560"/>
        </w:trPr>
        <w:tc>
          <w:tcPr>
            <w:tcW w:w="700" w:type="dxa"/>
            <w:tcMar>
              <w:top w:w="0" w:type="dxa"/>
              <w:bottom w:w="0" w:type="dxa"/>
            </w:tcMar>
            <w:vAlign w:val="center"/>
          </w:tcPr>
          <w:p w14:paraId="28E83C61" w14:textId="77777777" w:rsidR="00BD67E2" w:rsidRDefault="00000000">
            <w:pPr>
              <w:keepNext/>
              <w:keepLines/>
              <w:spacing w:after="0" w:line="240" w:lineRule="auto"/>
            </w:pPr>
            <w:r>
              <w:rPr>
                <w:sz w:val="18"/>
              </w:rPr>
              <w:t>3231</w:t>
            </w:r>
          </w:p>
        </w:tc>
        <w:tc>
          <w:tcPr>
            <w:tcW w:w="3180" w:type="dxa"/>
            <w:tcMar>
              <w:top w:w="0" w:type="dxa"/>
              <w:bottom w:w="0" w:type="dxa"/>
            </w:tcMar>
            <w:vAlign w:val="center"/>
          </w:tcPr>
          <w:p w14:paraId="70612602" w14:textId="77777777" w:rsidR="00BD67E2"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59FC1396" w14:textId="77777777" w:rsidR="00BD67E2" w:rsidRDefault="00000000">
            <w:pPr>
              <w:keepNext/>
              <w:keepLines/>
              <w:spacing w:after="0" w:line="240" w:lineRule="auto"/>
            </w:pPr>
            <w:r>
              <w:rPr>
                <w:sz w:val="18"/>
              </w:rPr>
              <w:t>3231</w:t>
            </w:r>
          </w:p>
        </w:tc>
        <w:tc>
          <w:tcPr>
            <w:tcW w:w="1860" w:type="dxa"/>
            <w:tcMar>
              <w:top w:w="0" w:type="dxa"/>
              <w:bottom w:w="0" w:type="dxa"/>
            </w:tcMar>
            <w:vAlign w:val="center"/>
          </w:tcPr>
          <w:p w14:paraId="36883AE2" w14:textId="77777777" w:rsidR="00BD67E2" w:rsidRDefault="00000000">
            <w:pPr>
              <w:keepNext/>
              <w:keepLines/>
              <w:spacing w:after="0" w:line="240" w:lineRule="auto"/>
              <w:jc w:val="right"/>
            </w:pPr>
            <w:r>
              <w:rPr>
                <w:sz w:val="18"/>
              </w:rPr>
              <w:t>106.833,09</w:t>
            </w:r>
          </w:p>
        </w:tc>
        <w:tc>
          <w:tcPr>
            <w:tcW w:w="1860" w:type="dxa"/>
            <w:tcMar>
              <w:top w:w="0" w:type="dxa"/>
              <w:bottom w:w="0" w:type="dxa"/>
            </w:tcMar>
            <w:vAlign w:val="center"/>
          </w:tcPr>
          <w:p w14:paraId="2347BE54" w14:textId="77777777" w:rsidR="00BD67E2" w:rsidRDefault="00000000">
            <w:pPr>
              <w:keepNext/>
              <w:keepLines/>
              <w:spacing w:after="0" w:line="240" w:lineRule="auto"/>
              <w:jc w:val="right"/>
            </w:pPr>
            <w:r>
              <w:rPr>
                <w:sz w:val="18"/>
              </w:rPr>
              <w:t>122.115,29</w:t>
            </w:r>
          </w:p>
        </w:tc>
        <w:tc>
          <w:tcPr>
            <w:tcW w:w="700" w:type="dxa"/>
            <w:tcMar>
              <w:top w:w="0" w:type="dxa"/>
              <w:bottom w:w="0" w:type="dxa"/>
            </w:tcMar>
            <w:vAlign w:val="center"/>
          </w:tcPr>
          <w:p w14:paraId="125D6845" w14:textId="77777777" w:rsidR="00BD67E2" w:rsidRDefault="00000000">
            <w:pPr>
              <w:keepNext/>
              <w:keepLines/>
              <w:spacing w:after="0" w:line="240" w:lineRule="auto"/>
              <w:jc w:val="right"/>
            </w:pPr>
            <w:r>
              <w:rPr>
                <w:sz w:val="18"/>
              </w:rPr>
              <w:t>114,3</w:t>
            </w:r>
          </w:p>
        </w:tc>
      </w:tr>
    </w:tbl>
    <w:p w14:paraId="5AC6E5E1" w14:textId="77777777" w:rsidR="00BD67E2" w:rsidRDefault="00BD67E2">
      <w:pPr>
        <w:spacing w:after="0"/>
      </w:pPr>
    </w:p>
    <w:p w14:paraId="1B6DBD43" w14:textId="77777777" w:rsidR="00BD67E2" w:rsidRDefault="00000000">
      <w:pPr>
        <w:jc w:val="both"/>
      </w:pPr>
      <w:r>
        <w:t>Usluge telefona, interneta pošte i prijevoza - šifra 3231 - iznose 122.115,29 eura i bilježe rast indeksa na 114,3 zbog većih rashoda za prijevoz učenika putnika u školu, uslijed povećanja troškova prijevoza od školske godine 2025./2026.</w:t>
      </w:r>
    </w:p>
    <w:p w14:paraId="5C02629E" w14:textId="77777777" w:rsidR="00BD67E2" w:rsidRDefault="00BD67E2"/>
    <w:p w14:paraId="628E38D7" w14:textId="77777777" w:rsidR="00BD67E2"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0BA761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276A19"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1DFA54"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1939AA"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C5FDBB"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A3DA02"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EF47EF" w14:textId="77777777" w:rsidR="00BD67E2" w:rsidRDefault="00000000">
            <w:pPr>
              <w:keepNext/>
              <w:keepLines/>
              <w:spacing w:after="0" w:line="240" w:lineRule="auto"/>
              <w:jc w:val="center"/>
            </w:pPr>
            <w:r>
              <w:rPr>
                <w:b/>
                <w:sz w:val="18"/>
              </w:rPr>
              <w:t>Indeks (%)</w:t>
            </w:r>
          </w:p>
        </w:tc>
      </w:tr>
      <w:tr w:rsidR="00BD67E2" w14:paraId="692588A5" w14:textId="77777777">
        <w:tblPrEx>
          <w:tblCellMar>
            <w:top w:w="0" w:type="dxa"/>
            <w:bottom w:w="0" w:type="dxa"/>
          </w:tblCellMar>
        </w:tblPrEx>
        <w:trPr>
          <w:cantSplit/>
          <w:trHeight w:val="560"/>
        </w:trPr>
        <w:tc>
          <w:tcPr>
            <w:tcW w:w="700" w:type="dxa"/>
            <w:tcMar>
              <w:top w:w="0" w:type="dxa"/>
              <w:bottom w:w="0" w:type="dxa"/>
            </w:tcMar>
            <w:vAlign w:val="center"/>
          </w:tcPr>
          <w:p w14:paraId="2F434FFF" w14:textId="77777777" w:rsidR="00BD67E2" w:rsidRDefault="00000000">
            <w:pPr>
              <w:keepNext/>
              <w:keepLines/>
              <w:spacing w:after="0" w:line="240" w:lineRule="auto"/>
            </w:pPr>
            <w:r>
              <w:rPr>
                <w:sz w:val="18"/>
              </w:rPr>
              <w:t>3232</w:t>
            </w:r>
          </w:p>
        </w:tc>
        <w:tc>
          <w:tcPr>
            <w:tcW w:w="3180" w:type="dxa"/>
            <w:tcMar>
              <w:top w:w="0" w:type="dxa"/>
              <w:bottom w:w="0" w:type="dxa"/>
            </w:tcMar>
            <w:vAlign w:val="center"/>
          </w:tcPr>
          <w:p w14:paraId="4460B16B" w14:textId="77777777" w:rsidR="00BD67E2"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4C833029" w14:textId="77777777" w:rsidR="00BD67E2" w:rsidRDefault="00000000">
            <w:pPr>
              <w:keepNext/>
              <w:keepLines/>
              <w:spacing w:after="0" w:line="240" w:lineRule="auto"/>
            </w:pPr>
            <w:r>
              <w:rPr>
                <w:sz w:val="18"/>
              </w:rPr>
              <w:t>3232</w:t>
            </w:r>
          </w:p>
        </w:tc>
        <w:tc>
          <w:tcPr>
            <w:tcW w:w="1860" w:type="dxa"/>
            <w:tcMar>
              <w:top w:w="0" w:type="dxa"/>
              <w:bottom w:w="0" w:type="dxa"/>
            </w:tcMar>
            <w:vAlign w:val="center"/>
          </w:tcPr>
          <w:p w14:paraId="5FDB6A03" w14:textId="77777777" w:rsidR="00BD67E2" w:rsidRDefault="00000000">
            <w:pPr>
              <w:keepNext/>
              <w:keepLines/>
              <w:spacing w:after="0" w:line="240" w:lineRule="auto"/>
              <w:jc w:val="right"/>
            </w:pPr>
            <w:r>
              <w:rPr>
                <w:sz w:val="18"/>
              </w:rPr>
              <w:t>99.645,02</w:t>
            </w:r>
          </w:p>
        </w:tc>
        <w:tc>
          <w:tcPr>
            <w:tcW w:w="1860" w:type="dxa"/>
            <w:tcMar>
              <w:top w:w="0" w:type="dxa"/>
              <w:bottom w:w="0" w:type="dxa"/>
            </w:tcMar>
            <w:vAlign w:val="center"/>
          </w:tcPr>
          <w:p w14:paraId="7F7EDC1D" w14:textId="77777777" w:rsidR="00BD67E2" w:rsidRDefault="00000000">
            <w:pPr>
              <w:keepNext/>
              <w:keepLines/>
              <w:spacing w:after="0" w:line="240" w:lineRule="auto"/>
              <w:jc w:val="right"/>
            </w:pPr>
            <w:r>
              <w:rPr>
                <w:sz w:val="18"/>
              </w:rPr>
              <w:t>18.538,64</w:t>
            </w:r>
          </w:p>
        </w:tc>
        <w:tc>
          <w:tcPr>
            <w:tcW w:w="700" w:type="dxa"/>
            <w:tcMar>
              <w:top w:w="0" w:type="dxa"/>
              <w:bottom w:w="0" w:type="dxa"/>
            </w:tcMar>
            <w:vAlign w:val="center"/>
          </w:tcPr>
          <w:p w14:paraId="40CF3B5F" w14:textId="77777777" w:rsidR="00BD67E2" w:rsidRDefault="00000000">
            <w:pPr>
              <w:keepNext/>
              <w:keepLines/>
              <w:spacing w:after="0" w:line="240" w:lineRule="auto"/>
              <w:jc w:val="right"/>
            </w:pPr>
            <w:r>
              <w:rPr>
                <w:sz w:val="18"/>
              </w:rPr>
              <w:t>18,6</w:t>
            </w:r>
          </w:p>
        </w:tc>
      </w:tr>
    </w:tbl>
    <w:p w14:paraId="5FF819AD" w14:textId="77777777" w:rsidR="00BD67E2" w:rsidRDefault="00BD67E2">
      <w:pPr>
        <w:spacing w:after="0"/>
      </w:pPr>
    </w:p>
    <w:p w14:paraId="4BFDE5BA" w14:textId="77777777" w:rsidR="00BD67E2" w:rsidRDefault="00000000">
      <w:pPr>
        <w:jc w:val="both"/>
      </w:pPr>
      <w:r>
        <w:t xml:space="preserve">Rashodi za usluge tekućeg i investicijskog održavanja - šifra 3232- iznose 18.538,64 eura i bilježe pad indeksa na 18,6 zbog drugačije dinamike radova na održavanju škole. Osim toga, </w:t>
      </w:r>
      <w:r>
        <w:lastRenderedPageBreak/>
        <w:t>u 2024. godini, škola je imala velik rashod za zamjenu parketa u školskoj sportskoj dvorani u iznosu od  82.081,38 eura. </w:t>
      </w:r>
    </w:p>
    <w:p w14:paraId="6662EF47" w14:textId="77777777" w:rsidR="00BD67E2" w:rsidRDefault="00BD67E2"/>
    <w:p w14:paraId="7C826768" w14:textId="77777777" w:rsidR="00BD67E2"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3DECA7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C60136"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2934FC"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E25C26"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F5E4EA"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5BA6F2"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2065C2" w14:textId="77777777" w:rsidR="00BD67E2" w:rsidRDefault="00000000">
            <w:pPr>
              <w:keepNext/>
              <w:keepLines/>
              <w:spacing w:after="0" w:line="240" w:lineRule="auto"/>
              <w:jc w:val="center"/>
            </w:pPr>
            <w:r>
              <w:rPr>
                <w:b/>
                <w:sz w:val="18"/>
              </w:rPr>
              <w:t>Indeks (%)</w:t>
            </w:r>
          </w:p>
        </w:tc>
      </w:tr>
      <w:tr w:rsidR="00BD67E2" w14:paraId="7D6A90F9" w14:textId="77777777">
        <w:tblPrEx>
          <w:tblCellMar>
            <w:top w:w="0" w:type="dxa"/>
            <w:bottom w:w="0" w:type="dxa"/>
          </w:tblCellMar>
        </w:tblPrEx>
        <w:trPr>
          <w:cantSplit/>
          <w:trHeight w:val="560"/>
        </w:trPr>
        <w:tc>
          <w:tcPr>
            <w:tcW w:w="700" w:type="dxa"/>
            <w:tcMar>
              <w:top w:w="0" w:type="dxa"/>
              <w:bottom w:w="0" w:type="dxa"/>
            </w:tcMar>
            <w:vAlign w:val="center"/>
          </w:tcPr>
          <w:p w14:paraId="3AD48D28" w14:textId="77777777" w:rsidR="00BD67E2" w:rsidRDefault="00000000">
            <w:pPr>
              <w:keepNext/>
              <w:keepLines/>
              <w:spacing w:after="0" w:line="240" w:lineRule="auto"/>
            </w:pPr>
            <w:r>
              <w:rPr>
                <w:sz w:val="18"/>
              </w:rPr>
              <w:t>3233</w:t>
            </w:r>
          </w:p>
        </w:tc>
        <w:tc>
          <w:tcPr>
            <w:tcW w:w="3180" w:type="dxa"/>
            <w:tcMar>
              <w:top w:w="0" w:type="dxa"/>
              <w:bottom w:w="0" w:type="dxa"/>
            </w:tcMar>
            <w:vAlign w:val="center"/>
          </w:tcPr>
          <w:p w14:paraId="07380E27" w14:textId="77777777" w:rsidR="00BD67E2"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0C83A0BF" w14:textId="77777777" w:rsidR="00BD67E2" w:rsidRDefault="00000000">
            <w:pPr>
              <w:keepNext/>
              <w:keepLines/>
              <w:spacing w:after="0" w:line="240" w:lineRule="auto"/>
            </w:pPr>
            <w:r>
              <w:rPr>
                <w:sz w:val="18"/>
              </w:rPr>
              <w:t>3233</w:t>
            </w:r>
          </w:p>
        </w:tc>
        <w:tc>
          <w:tcPr>
            <w:tcW w:w="1860" w:type="dxa"/>
            <w:tcMar>
              <w:top w:w="0" w:type="dxa"/>
              <w:bottom w:w="0" w:type="dxa"/>
            </w:tcMar>
            <w:vAlign w:val="center"/>
          </w:tcPr>
          <w:p w14:paraId="30BA8A2B" w14:textId="77777777" w:rsidR="00BD67E2" w:rsidRDefault="00000000">
            <w:pPr>
              <w:keepNext/>
              <w:keepLines/>
              <w:spacing w:after="0" w:line="240" w:lineRule="auto"/>
              <w:jc w:val="right"/>
            </w:pPr>
            <w:r>
              <w:rPr>
                <w:sz w:val="18"/>
              </w:rPr>
              <w:t>703,95</w:t>
            </w:r>
          </w:p>
        </w:tc>
        <w:tc>
          <w:tcPr>
            <w:tcW w:w="1860" w:type="dxa"/>
            <w:tcMar>
              <w:top w:w="0" w:type="dxa"/>
              <w:bottom w:w="0" w:type="dxa"/>
            </w:tcMar>
            <w:vAlign w:val="center"/>
          </w:tcPr>
          <w:p w14:paraId="7F5351BC" w14:textId="77777777" w:rsidR="00BD67E2" w:rsidRDefault="00000000">
            <w:pPr>
              <w:keepNext/>
              <w:keepLines/>
              <w:spacing w:after="0" w:line="240" w:lineRule="auto"/>
              <w:jc w:val="right"/>
            </w:pPr>
            <w:r>
              <w:rPr>
                <w:sz w:val="18"/>
              </w:rPr>
              <w:t>497,70</w:t>
            </w:r>
          </w:p>
        </w:tc>
        <w:tc>
          <w:tcPr>
            <w:tcW w:w="700" w:type="dxa"/>
            <w:tcMar>
              <w:top w:w="0" w:type="dxa"/>
              <w:bottom w:w="0" w:type="dxa"/>
            </w:tcMar>
            <w:vAlign w:val="center"/>
          </w:tcPr>
          <w:p w14:paraId="3A738964" w14:textId="77777777" w:rsidR="00BD67E2" w:rsidRDefault="00000000">
            <w:pPr>
              <w:keepNext/>
              <w:keepLines/>
              <w:spacing w:after="0" w:line="240" w:lineRule="auto"/>
              <w:jc w:val="right"/>
            </w:pPr>
            <w:r>
              <w:rPr>
                <w:sz w:val="18"/>
              </w:rPr>
              <w:t>70,7</w:t>
            </w:r>
          </w:p>
        </w:tc>
      </w:tr>
    </w:tbl>
    <w:p w14:paraId="7C48A3E1" w14:textId="77777777" w:rsidR="00BD67E2" w:rsidRDefault="00BD67E2">
      <w:pPr>
        <w:spacing w:after="0"/>
      </w:pPr>
    </w:p>
    <w:p w14:paraId="09C3DFA9" w14:textId="367465DC" w:rsidR="00BD67E2" w:rsidRDefault="00000000">
      <w:pPr>
        <w:jc w:val="both"/>
      </w:pPr>
      <w:r>
        <w:t xml:space="preserve">Usluge promidžbe i informiranja - 3233 - iznose 497,70 eura i bilježe pad indeksa na 70,7 jer je u </w:t>
      </w:r>
      <w:proofErr w:type="spellStart"/>
      <w:r>
        <w:t>ovm</w:t>
      </w:r>
      <w:proofErr w:type="spellEnd"/>
      <w:r>
        <w:t xml:space="preserve"> razdoblju plaćen trošak za dvije objave oglasa o nabavi u Narodnim novinama,  dok je prethodne godine bilo tri objave oglasa u Narodnim n</w:t>
      </w:r>
      <w:r w:rsidR="003E2FA3">
        <w:t>o</w:t>
      </w:r>
      <w:r>
        <w:t>vinama.</w:t>
      </w:r>
    </w:p>
    <w:p w14:paraId="3A67FFAE" w14:textId="77777777" w:rsidR="00BD67E2" w:rsidRDefault="00BD67E2"/>
    <w:p w14:paraId="42C89346" w14:textId="77777777" w:rsidR="00BD67E2"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6FFA0D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C6AED6"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2E0962"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2AAC93"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2B512E"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D61A04"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B0F029" w14:textId="77777777" w:rsidR="00BD67E2" w:rsidRDefault="00000000">
            <w:pPr>
              <w:keepNext/>
              <w:keepLines/>
              <w:spacing w:after="0" w:line="240" w:lineRule="auto"/>
              <w:jc w:val="center"/>
            </w:pPr>
            <w:r>
              <w:rPr>
                <w:b/>
                <w:sz w:val="18"/>
              </w:rPr>
              <w:t>Indeks (%)</w:t>
            </w:r>
          </w:p>
        </w:tc>
      </w:tr>
      <w:tr w:rsidR="00BD67E2" w14:paraId="6D3FEF16" w14:textId="77777777">
        <w:tblPrEx>
          <w:tblCellMar>
            <w:top w:w="0" w:type="dxa"/>
            <w:bottom w:w="0" w:type="dxa"/>
          </w:tblCellMar>
        </w:tblPrEx>
        <w:trPr>
          <w:cantSplit/>
          <w:trHeight w:val="560"/>
        </w:trPr>
        <w:tc>
          <w:tcPr>
            <w:tcW w:w="700" w:type="dxa"/>
            <w:tcMar>
              <w:top w:w="0" w:type="dxa"/>
              <w:bottom w:w="0" w:type="dxa"/>
            </w:tcMar>
            <w:vAlign w:val="center"/>
          </w:tcPr>
          <w:p w14:paraId="66D7EDE8" w14:textId="77777777" w:rsidR="00BD67E2" w:rsidRDefault="00000000">
            <w:pPr>
              <w:keepNext/>
              <w:keepLines/>
              <w:spacing w:after="0" w:line="240" w:lineRule="auto"/>
            </w:pPr>
            <w:r>
              <w:rPr>
                <w:sz w:val="18"/>
              </w:rPr>
              <w:t>3235</w:t>
            </w:r>
          </w:p>
        </w:tc>
        <w:tc>
          <w:tcPr>
            <w:tcW w:w="3180" w:type="dxa"/>
            <w:tcMar>
              <w:top w:w="0" w:type="dxa"/>
              <w:bottom w:w="0" w:type="dxa"/>
            </w:tcMar>
            <w:vAlign w:val="center"/>
          </w:tcPr>
          <w:p w14:paraId="04CEBB9F" w14:textId="77777777" w:rsidR="00BD67E2" w:rsidRDefault="00000000">
            <w:pPr>
              <w:keepNext/>
              <w:keepLines/>
              <w:spacing w:after="0" w:line="240" w:lineRule="auto"/>
            </w:pPr>
            <w:r>
              <w:rPr>
                <w:sz w:val="18"/>
              </w:rPr>
              <w:t>Zakupnine i najamnine</w:t>
            </w:r>
          </w:p>
        </w:tc>
        <w:tc>
          <w:tcPr>
            <w:tcW w:w="700" w:type="dxa"/>
            <w:tcMar>
              <w:top w:w="0" w:type="dxa"/>
              <w:bottom w:w="0" w:type="dxa"/>
            </w:tcMar>
            <w:vAlign w:val="center"/>
          </w:tcPr>
          <w:p w14:paraId="0A006A2D" w14:textId="77777777" w:rsidR="00BD67E2" w:rsidRDefault="00000000">
            <w:pPr>
              <w:keepNext/>
              <w:keepLines/>
              <w:spacing w:after="0" w:line="240" w:lineRule="auto"/>
            </w:pPr>
            <w:r>
              <w:rPr>
                <w:sz w:val="18"/>
              </w:rPr>
              <w:t>3235</w:t>
            </w:r>
          </w:p>
        </w:tc>
        <w:tc>
          <w:tcPr>
            <w:tcW w:w="1860" w:type="dxa"/>
            <w:tcMar>
              <w:top w:w="0" w:type="dxa"/>
              <w:bottom w:w="0" w:type="dxa"/>
            </w:tcMar>
            <w:vAlign w:val="center"/>
          </w:tcPr>
          <w:p w14:paraId="4CF608A7" w14:textId="77777777" w:rsidR="00BD67E2" w:rsidRDefault="00000000">
            <w:pPr>
              <w:keepNext/>
              <w:keepLines/>
              <w:spacing w:after="0" w:line="240" w:lineRule="auto"/>
              <w:jc w:val="right"/>
            </w:pPr>
            <w:r>
              <w:rPr>
                <w:sz w:val="18"/>
              </w:rPr>
              <w:t>29,99</w:t>
            </w:r>
          </w:p>
        </w:tc>
        <w:tc>
          <w:tcPr>
            <w:tcW w:w="1860" w:type="dxa"/>
            <w:tcMar>
              <w:top w:w="0" w:type="dxa"/>
              <w:bottom w:w="0" w:type="dxa"/>
            </w:tcMar>
            <w:vAlign w:val="center"/>
          </w:tcPr>
          <w:p w14:paraId="15B6D360" w14:textId="77777777" w:rsidR="00BD67E2" w:rsidRDefault="00000000">
            <w:pPr>
              <w:keepNext/>
              <w:keepLines/>
              <w:spacing w:after="0" w:line="240" w:lineRule="auto"/>
              <w:jc w:val="right"/>
            </w:pPr>
            <w:r>
              <w:rPr>
                <w:sz w:val="18"/>
              </w:rPr>
              <w:t>45,00</w:t>
            </w:r>
          </w:p>
        </w:tc>
        <w:tc>
          <w:tcPr>
            <w:tcW w:w="700" w:type="dxa"/>
            <w:tcMar>
              <w:top w:w="0" w:type="dxa"/>
              <w:bottom w:w="0" w:type="dxa"/>
            </w:tcMar>
            <w:vAlign w:val="center"/>
          </w:tcPr>
          <w:p w14:paraId="21D7C226" w14:textId="77777777" w:rsidR="00BD67E2" w:rsidRDefault="00000000">
            <w:pPr>
              <w:keepNext/>
              <w:keepLines/>
              <w:spacing w:after="0" w:line="240" w:lineRule="auto"/>
              <w:jc w:val="right"/>
            </w:pPr>
            <w:r>
              <w:rPr>
                <w:sz w:val="18"/>
              </w:rPr>
              <w:t>150,1</w:t>
            </w:r>
          </w:p>
        </w:tc>
      </w:tr>
    </w:tbl>
    <w:p w14:paraId="48C4238A" w14:textId="77777777" w:rsidR="00BD67E2" w:rsidRDefault="00BD67E2">
      <w:pPr>
        <w:spacing w:after="0"/>
      </w:pPr>
    </w:p>
    <w:p w14:paraId="27944B69" w14:textId="4F7C2A88" w:rsidR="00BD67E2" w:rsidRDefault="00000000">
      <w:pPr>
        <w:jc w:val="both"/>
      </w:pPr>
      <w:r>
        <w:t>Zakupnine i najamnine - 3235 - iznose 45,00 eura i bilje</w:t>
      </w:r>
      <w:r w:rsidR="003E2FA3">
        <w:t>ž</w:t>
      </w:r>
      <w:r>
        <w:t>e rast indeksa na 150,1 iako se radi o beznačajnoj razlici od 15,01 eura. Ove godine nabavljene su dvije licence za antivirusne programe a prošle godine samo jedna.</w:t>
      </w:r>
    </w:p>
    <w:p w14:paraId="7F1DD2A8" w14:textId="77777777" w:rsidR="00BD67E2" w:rsidRDefault="00BD67E2"/>
    <w:p w14:paraId="36277D3B" w14:textId="77777777" w:rsidR="00BD67E2"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22F623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FC0033"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A06E1C"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ACE9E2"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956867"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D3276F"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9CBC72" w14:textId="77777777" w:rsidR="00BD67E2" w:rsidRDefault="00000000">
            <w:pPr>
              <w:keepNext/>
              <w:keepLines/>
              <w:spacing w:after="0" w:line="240" w:lineRule="auto"/>
              <w:jc w:val="center"/>
            </w:pPr>
            <w:r>
              <w:rPr>
                <w:b/>
                <w:sz w:val="18"/>
              </w:rPr>
              <w:t>Indeks (%)</w:t>
            </w:r>
          </w:p>
        </w:tc>
      </w:tr>
      <w:tr w:rsidR="00BD67E2" w14:paraId="1F44446D" w14:textId="77777777">
        <w:tblPrEx>
          <w:tblCellMar>
            <w:top w:w="0" w:type="dxa"/>
            <w:bottom w:w="0" w:type="dxa"/>
          </w:tblCellMar>
        </w:tblPrEx>
        <w:trPr>
          <w:cantSplit/>
          <w:trHeight w:val="560"/>
        </w:trPr>
        <w:tc>
          <w:tcPr>
            <w:tcW w:w="700" w:type="dxa"/>
            <w:tcMar>
              <w:top w:w="0" w:type="dxa"/>
              <w:bottom w:w="0" w:type="dxa"/>
            </w:tcMar>
            <w:vAlign w:val="center"/>
          </w:tcPr>
          <w:p w14:paraId="57B147CC" w14:textId="77777777" w:rsidR="00BD67E2" w:rsidRDefault="00000000">
            <w:pPr>
              <w:keepNext/>
              <w:keepLines/>
              <w:spacing w:after="0" w:line="240" w:lineRule="auto"/>
            </w:pPr>
            <w:r>
              <w:rPr>
                <w:sz w:val="18"/>
              </w:rPr>
              <w:t>3236</w:t>
            </w:r>
          </w:p>
        </w:tc>
        <w:tc>
          <w:tcPr>
            <w:tcW w:w="3180" w:type="dxa"/>
            <w:tcMar>
              <w:top w:w="0" w:type="dxa"/>
              <w:bottom w:w="0" w:type="dxa"/>
            </w:tcMar>
            <w:vAlign w:val="center"/>
          </w:tcPr>
          <w:p w14:paraId="471C4902" w14:textId="77777777" w:rsidR="00BD67E2"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23299AC9" w14:textId="77777777" w:rsidR="00BD67E2" w:rsidRDefault="00000000">
            <w:pPr>
              <w:keepNext/>
              <w:keepLines/>
              <w:spacing w:after="0" w:line="240" w:lineRule="auto"/>
            </w:pPr>
            <w:r>
              <w:rPr>
                <w:sz w:val="18"/>
              </w:rPr>
              <w:t>3236</w:t>
            </w:r>
          </w:p>
        </w:tc>
        <w:tc>
          <w:tcPr>
            <w:tcW w:w="1860" w:type="dxa"/>
            <w:tcMar>
              <w:top w:w="0" w:type="dxa"/>
              <w:bottom w:w="0" w:type="dxa"/>
            </w:tcMar>
            <w:vAlign w:val="center"/>
          </w:tcPr>
          <w:p w14:paraId="0E23C852" w14:textId="77777777" w:rsidR="00BD67E2" w:rsidRDefault="00000000">
            <w:pPr>
              <w:keepNext/>
              <w:keepLines/>
              <w:spacing w:after="0" w:line="240" w:lineRule="auto"/>
              <w:jc w:val="right"/>
            </w:pPr>
            <w:r>
              <w:rPr>
                <w:sz w:val="18"/>
              </w:rPr>
              <w:t>14.318,61</w:t>
            </w:r>
          </w:p>
        </w:tc>
        <w:tc>
          <w:tcPr>
            <w:tcW w:w="1860" w:type="dxa"/>
            <w:tcMar>
              <w:top w:w="0" w:type="dxa"/>
              <w:bottom w:w="0" w:type="dxa"/>
            </w:tcMar>
            <w:vAlign w:val="center"/>
          </w:tcPr>
          <w:p w14:paraId="0DC8A737" w14:textId="77777777" w:rsidR="00BD67E2" w:rsidRDefault="00000000">
            <w:pPr>
              <w:keepNext/>
              <w:keepLines/>
              <w:spacing w:after="0" w:line="240" w:lineRule="auto"/>
              <w:jc w:val="right"/>
            </w:pPr>
            <w:r>
              <w:rPr>
                <w:sz w:val="18"/>
              </w:rPr>
              <w:t>16.013,74</w:t>
            </w:r>
          </w:p>
        </w:tc>
        <w:tc>
          <w:tcPr>
            <w:tcW w:w="700" w:type="dxa"/>
            <w:tcMar>
              <w:top w:w="0" w:type="dxa"/>
              <w:bottom w:w="0" w:type="dxa"/>
            </w:tcMar>
            <w:vAlign w:val="center"/>
          </w:tcPr>
          <w:p w14:paraId="65C3B003" w14:textId="77777777" w:rsidR="00BD67E2" w:rsidRDefault="00000000">
            <w:pPr>
              <w:keepNext/>
              <w:keepLines/>
              <w:spacing w:after="0" w:line="240" w:lineRule="auto"/>
              <w:jc w:val="right"/>
            </w:pPr>
            <w:r>
              <w:rPr>
                <w:sz w:val="18"/>
              </w:rPr>
              <w:t>111,8</w:t>
            </w:r>
          </w:p>
        </w:tc>
      </w:tr>
    </w:tbl>
    <w:p w14:paraId="1901BB34" w14:textId="77777777" w:rsidR="00BD67E2" w:rsidRDefault="00BD67E2">
      <w:pPr>
        <w:spacing w:after="0"/>
      </w:pPr>
    </w:p>
    <w:p w14:paraId="727776CE" w14:textId="77777777" w:rsidR="00BD67E2" w:rsidRDefault="00000000">
      <w:pPr>
        <w:jc w:val="both"/>
      </w:pPr>
      <w:r>
        <w:t>Zdravstvene i veterinarske usluge - šifra 3236-  iznose 16.013,74 eura i bilježe rast indeksa na 111,8 zbog većeg odaziva zaposlenika na  sistematske preglede. Svake godine, sve više zaposlenika koristi uslugu besplatnog sistematskog pregleda za sve zaposlenike, koju im je omogućio grad Koprivnica.</w:t>
      </w:r>
    </w:p>
    <w:p w14:paraId="6C15B086" w14:textId="77777777" w:rsidR="00BD67E2" w:rsidRDefault="00BD67E2"/>
    <w:p w14:paraId="1721EFE8" w14:textId="77777777" w:rsidR="00BD67E2" w:rsidRDefault="0000000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442BEF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FD4810"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C24ACF"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BC9521"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B1FA17"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D41BCC"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3B39F9" w14:textId="77777777" w:rsidR="00BD67E2" w:rsidRDefault="00000000">
            <w:pPr>
              <w:keepNext/>
              <w:keepLines/>
              <w:spacing w:after="0" w:line="240" w:lineRule="auto"/>
              <w:jc w:val="center"/>
            </w:pPr>
            <w:r>
              <w:rPr>
                <w:b/>
                <w:sz w:val="18"/>
              </w:rPr>
              <w:t>Indeks (%)</w:t>
            </w:r>
          </w:p>
        </w:tc>
      </w:tr>
      <w:tr w:rsidR="00BD67E2" w14:paraId="38CB33E1" w14:textId="77777777">
        <w:tblPrEx>
          <w:tblCellMar>
            <w:top w:w="0" w:type="dxa"/>
            <w:bottom w:w="0" w:type="dxa"/>
          </w:tblCellMar>
        </w:tblPrEx>
        <w:trPr>
          <w:cantSplit/>
          <w:trHeight w:val="560"/>
        </w:trPr>
        <w:tc>
          <w:tcPr>
            <w:tcW w:w="700" w:type="dxa"/>
            <w:tcMar>
              <w:top w:w="0" w:type="dxa"/>
              <w:bottom w:w="0" w:type="dxa"/>
            </w:tcMar>
            <w:vAlign w:val="center"/>
          </w:tcPr>
          <w:p w14:paraId="6494DC16" w14:textId="77777777" w:rsidR="00BD67E2" w:rsidRDefault="00000000">
            <w:pPr>
              <w:keepNext/>
              <w:keepLines/>
              <w:spacing w:after="0" w:line="240" w:lineRule="auto"/>
            </w:pPr>
            <w:r>
              <w:rPr>
                <w:sz w:val="18"/>
              </w:rPr>
              <w:t>3237</w:t>
            </w:r>
          </w:p>
        </w:tc>
        <w:tc>
          <w:tcPr>
            <w:tcW w:w="3180" w:type="dxa"/>
            <w:tcMar>
              <w:top w:w="0" w:type="dxa"/>
              <w:bottom w:w="0" w:type="dxa"/>
            </w:tcMar>
            <w:vAlign w:val="center"/>
          </w:tcPr>
          <w:p w14:paraId="3DCC27B6" w14:textId="77777777" w:rsidR="00BD67E2"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5C1C4449" w14:textId="77777777" w:rsidR="00BD67E2" w:rsidRDefault="00000000">
            <w:pPr>
              <w:keepNext/>
              <w:keepLines/>
              <w:spacing w:after="0" w:line="240" w:lineRule="auto"/>
            </w:pPr>
            <w:r>
              <w:rPr>
                <w:sz w:val="18"/>
              </w:rPr>
              <w:t>3237</w:t>
            </w:r>
          </w:p>
        </w:tc>
        <w:tc>
          <w:tcPr>
            <w:tcW w:w="1860" w:type="dxa"/>
            <w:tcMar>
              <w:top w:w="0" w:type="dxa"/>
              <w:bottom w:w="0" w:type="dxa"/>
            </w:tcMar>
            <w:vAlign w:val="center"/>
          </w:tcPr>
          <w:p w14:paraId="43749630" w14:textId="77777777" w:rsidR="00BD67E2" w:rsidRDefault="00000000">
            <w:pPr>
              <w:keepNext/>
              <w:keepLines/>
              <w:spacing w:after="0" w:line="240" w:lineRule="auto"/>
              <w:jc w:val="right"/>
            </w:pPr>
            <w:r>
              <w:rPr>
                <w:sz w:val="18"/>
              </w:rPr>
              <w:t>2.000,00</w:t>
            </w:r>
          </w:p>
        </w:tc>
        <w:tc>
          <w:tcPr>
            <w:tcW w:w="1860" w:type="dxa"/>
            <w:tcMar>
              <w:top w:w="0" w:type="dxa"/>
              <w:bottom w:w="0" w:type="dxa"/>
            </w:tcMar>
            <w:vAlign w:val="center"/>
          </w:tcPr>
          <w:p w14:paraId="6AB277F7" w14:textId="77777777" w:rsidR="00BD67E2" w:rsidRDefault="00000000">
            <w:pPr>
              <w:keepNext/>
              <w:keepLines/>
              <w:spacing w:after="0" w:line="240" w:lineRule="auto"/>
              <w:jc w:val="right"/>
            </w:pPr>
            <w:r>
              <w:rPr>
                <w:sz w:val="18"/>
              </w:rPr>
              <w:t>3.007,02</w:t>
            </w:r>
          </w:p>
        </w:tc>
        <w:tc>
          <w:tcPr>
            <w:tcW w:w="700" w:type="dxa"/>
            <w:tcMar>
              <w:top w:w="0" w:type="dxa"/>
              <w:bottom w:w="0" w:type="dxa"/>
            </w:tcMar>
            <w:vAlign w:val="center"/>
          </w:tcPr>
          <w:p w14:paraId="5BB13856" w14:textId="77777777" w:rsidR="00BD67E2" w:rsidRDefault="00000000">
            <w:pPr>
              <w:keepNext/>
              <w:keepLines/>
              <w:spacing w:after="0" w:line="240" w:lineRule="auto"/>
              <w:jc w:val="right"/>
            </w:pPr>
            <w:r>
              <w:rPr>
                <w:sz w:val="18"/>
              </w:rPr>
              <w:t>150,4</w:t>
            </w:r>
          </w:p>
        </w:tc>
      </w:tr>
    </w:tbl>
    <w:p w14:paraId="66920325" w14:textId="77777777" w:rsidR="00BD67E2" w:rsidRDefault="00BD67E2">
      <w:pPr>
        <w:spacing w:after="0"/>
      </w:pPr>
    </w:p>
    <w:p w14:paraId="0A8F9C6E" w14:textId="77777777" w:rsidR="00BD67E2" w:rsidRDefault="00000000">
      <w:pPr>
        <w:jc w:val="both"/>
      </w:pPr>
      <w:r>
        <w:t>Intelektualne i osobne usluge - šifra  3237 - iznose 3.007,02 eura i bilježe rast indeksa na 150,4 zato što su u  ovom razdoblju evidentirani dodatni troškovi izrade elaborata sigurnosne procjene zaštite objekta što je iznosilo 1.665,00 eura.</w:t>
      </w:r>
    </w:p>
    <w:p w14:paraId="4270D059" w14:textId="77777777" w:rsidR="00BD67E2" w:rsidRDefault="00BD67E2"/>
    <w:p w14:paraId="7CF5BC7F" w14:textId="77777777" w:rsidR="00BD67E2"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41DE82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4D4FFD"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02A6DB"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C7E279"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47F74D"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E7306B"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3964D7" w14:textId="77777777" w:rsidR="00BD67E2" w:rsidRDefault="00000000">
            <w:pPr>
              <w:keepNext/>
              <w:keepLines/>
              <w:spacing w:after="0" w:line="240" w:lineRule="auto"/>
              <w:jc w:val="center"/>
            </w:pPr>
            <w:r>
              <w:rPr>
                <w:b/>
                <w:sz w:val="18"/>
              </w:rPr>
              <w:t>Indeks (%)</w:t>
            </w:r>
          </w:p>
        </w:tc>
      </w:tr>
      <w:tr w:rsidR="00BD67E2" w14:paraId="53F893F5" w14:textId="77777777">
        <w:tblPrEx>
          <w:tblCellMar>
            <w:top w:w="0" w:type="dxa"/>
            <w:bottom w:w="0" w:type="dxa"/>
          </w:tblCellMar>
        </w:tblPrEx>
        <w:trPr>
          <w:cantSplit/>
          <w:trHeight w:val="560"/>
        </w:trPr>
        <w:tc>
          <w:tcPr>
            <w:tcW w:w="700" w:type="dxa"/>
            <w:tcMar>
              <w:top w:w="0" w:type="dxa"/>
              <w:bottom w:w="0" w:type="dxa"/>
            </w:tcMar>
            <w:vAlign w:val="center"/>
          </w:tcPr>
          <w:p w14:paraId="1040F551" w14:textId="77777777" w:rsidR="00BD67E2" w:rsidRDefault="00000000">
            <w:pPr>
              <w:keepNext/>
              <w:keepLines/>
              <w:spacing w:after="0" w:line="240" w:lineRule="auto"/>
            </w:pPr>
            <w:r>
              <w:rPr>
                <w:sz w:val="18"/>
              </w:rPr>
              <w:t>3239</w:t>
            </w:r>
          </w:p>
        </w:tc>
        <w:tc>
          <w:tcPr>
            <w:tcW w:w="3180" w:type="dxa"/>
            <w:tcMar>
              <w:top w:w="0" w:type="dxa"/>
              <w:bottom w:w="0" w:type="dxa"/>
            </w:tcMar>
            <w:vAlign w:val="center"/>
          </w:tcPr>
          <w:p w14:paraId="270FDA3A" w14:textId="77777777" w:rsidR="00BD67E2" w:rsidRDefault="00000000">
            <w:pPr>
              <w:keepNext/>
              <w:keepLines/>
              <w:spacing w:after="0" w:line="240" w:lineRule="auto"/>
            </w:pPr>
            <w:r>
              <w:rPr>
                <w:sz w:val="18"/>
              </w:rPr>
              <w:t>Ostale usluge</w:t>
            </w:r>
          </w:p>
        </w:tc>
        <w:tc>
          <w:tcPr>
            <w:tcW w:w="700" w:type="dxa"/>
            <w:tcMar>
              <w:top w:w="0" w:type="dxa"/>
              <w:bottom w:w="0" w:type="dxa"/>
            </w:tcMar>
            <w:vAlign w:val="center"/>
          </w:tcPr>
          <w:p w14:paraId="2633A695" w14:textId="77777777" w:rsidR="00BD67E2" w:rsidRDefault="00000000">
            <w:pPr>
              <w:keepNext/>
              <w:keepLines/>
              <w:spacing w:after="0" w:line="240" w:lineRule="auto"/>
            </w:pPr>
            <w:r>
              <w:rPr>
                <w:sz w:val="18"/>
              </w:rPr>
              <w:t>3239</w:t>
            </w:r>
          </w:p>
        </w:tc>
        <w:tc>
          <w:tcPr>
            <w:tcW w:w="1860" w:type="dxa"/>
            <w:tcMar>
              <w:top w:w="0" w:type="dxa"/>
              <w:bottom w:w="0" w:type="dxa"/>
            </w:tcMar>
            <w:vAlign w:val="center"/>
          </w:tcPr>
          <w:p w14:paraId="268A6EDB" w14:textId="77777777" w:rsidR="00BD67E2" w:rsidRDefault="00000000">
            <w:pPr>
              <w:keepNext/>
              <w:keepLines/>
              <w:spacing w:after="0" w:line="240" w:lineRule="auto"/>
              <w:jc w:val="right"/>
            </w:pPr>
            <w:r>
              <w:rPr>
                <w:sz w:val="18"/>
              </w:rPr>
              <w:t>7.072,97</w:t>
            </w:r>
          </w:p>
        </w:tc>
        <w:tc>
          <w:tcPr>
            <w:tcW w:w="1860" w:type="dxa"/>
            <w:tcMar>
              <w:top w:w="0" w:type="dxa"/>
              <w:bottom w:w="0" w:type="dxa"/>
            </w:tcMar>
            <w:vAlign w:val="center"/>
          </w:tcPr>
          <w:p w14:paraId="27CBA166" w14:textId="77777777" w:rsidR="00BD67E2" w:rsidRDefault="00000000">
            <w:pPr>
              <w:keepNext/>
              <w:keepLines/>
              <w:spacing w:after="0" w:line="240" w:lineRule="auto"/>
              <w:jc w:val="right"/>
            </w:pPr>
            <w:r>
              <w:rPr>
                <w:sz w:val="18"/>
              </w:rPr>
              <w:t>10.470,19</w:t>
            </w:r>
          </w:p>
        </w:tc>
        <w:tc>
          <w:tcPr>
            <w:tcW w:w="700" w:type="dxa"/>
            <w:tcMar>
              <w:top w:w="0" w:type="dxa"/>
              <w:bottom w:w="0" w:type="dxa"/>
            </w:tcMar>
            <w:vAlign w:val="center"/>
          </w:tcPr>
          <w:p w14:paraId="49FB97BA" w14:textId="77777777" w:rsidR="00BD67E2" w:rsidRDefault="00000000">
            <w:pPr>
              <w:keepNext/>
              <w:keepLines/>
              <w:spacing w:after="0" w:line="240" w:lineRule="auto"/>
              <w:jc w:val="right"/>
            </w:pPr>
            <w:r>
              <w:rPr>
                <w:sz w:val="18"/>
              </w:rPr>
              <w:t>148,0</w:t>
            </w:r>
          </w:p>
        </w:tc>
      </w:tr>
    </w:tbl>
    <w:p w14:paraId="02511299" w14:textId="77777777" w:rsidR="00BD67E2" w:rsidRDefault="00BD67E2">
      <w:pPr>
        <w:spacing w:after="0"/>
      </w:pPr>
    </w:p>
    <w:p w14:paraId="7B431CF8" w14:textId="77777777" w:rsidR="00BD67E2" w:rsidRDefault="00000000">
      <w:r>
        <w:t>Ostale usluge - šifra 3239 - iznose 10.470,19 eura i  bilježe rast indeksa na 148,0 zbog dodatnih rashoda  za obavljanje poslova zaštite na radu i  ažuriranje rizika zaštite od požara. Domar škole koji je bio osposobljen za obavljanje poslova zaštite na radu je bio zaposlen do 31.12.2024. kad je zatražio prekid ugovora o radu.  U razdoblju dok nije zaposlen novi domar škole, koji će završiti obuku i položiti ispit za obavljanje poslova zaštite na radu, sklopljen je ugovor sa specijaliziranom tvrtkom za obavljanje tih poslova. Dodatni rashod od 2.000,00 eura odnosi se i na elaborat o procjeni rizika vodovoda.</w:t>
      </w:r>
    </w:p>
    <w:p w14:paraId="58BB486F" w14:textId="77777777" w:rsidR="00BD67E2" w:rsidRDefault="00BD67E2"/>
    <w:p w14:paraId="23D6C249" w14:textId="77777777" w:rsidR="00BD67E2"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2D6E14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E83CF2"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76BBE5"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1331EF"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6F78CA"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79A47E"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A837B7" w14:textId="77777777" w:rsidR="00BD67E2" w:rsidRDefault="00000000">
            <w:pPr>
              <w:keepNext/>
              <w:keepLines/>
              <w:spacing w:after="0" w:line="240" w:lineRule="auto"/>
              <w:jc w:val="center"/>
            </w:pPr>
            <w:r>
              <w:rPr>
                <w:b/>
                <w:sz w:val="18"/>
              </w:rPr>
              <w:t>Indeks (%)</w:t>
            </w:r>
          </w:p>
        </w:tc>
      </w:tr>
      <w:tr w:rsidR="00BD67E2" w14:paraId="442655D9" w14:textId="77777777">
        <w:tblPrEx>
          <w:tblCellMar>
            <w:top w:w="0" w:type="dxa"/>
            <w:bottom w:w="0" w:type="dxa"/>
          </w:tblCellMar>
        </w:tblPrEx>
        <w:trPr>
          <w:cantSplit/>
          <w:trHeight w:val="560"/>
        </w:trPr>
        <w:tc>
          <w:tcPr>
            <w:tcW w:w="700" w:type="dxa"/>
            <w:tcMar>
              <w:top w:w="0" w:type="dxa"/>
              <w:bottom w:w="0" w:type="dxa"/>
            </w:tcMar>
            <w:vAlign w:val="center"/>
          </w:tcPr>
          <w:p w14:paraId="73270505" w14:textId="77777777" w:rsidR="00BD67E2" w:rsidRDefault="00000000">
            <w:pPr>
              <w:keepNext/>
              <w:keepLines/>
              <w:spacing w:after="0" w:line="240" w:lineRule="auto"/>
            </w:pPr>
            <w:r>
              <w:rPr>
                <w:sz w:val="18"/>
              </w:rPr>
              <w:t>324</w:t>
            </w:r>
          </w:p>
        </w:tc>
        <w:tc>
          <w:tcPr>
            <w:tcW w:w="3180" w:type="dxa"/>
            <w:tcMar>
              <w:top w:w="0" w:type="dxa"/>
              <w:bottom w:w="0" w:type="dxa"/>
            </w:tcMar>
            <w:vAlign w:val="center"/>
          </w:tcPr>
          <w:p w14:paraId="3AF88C7C" w14:textId="77777777" w:rsidR="00BD67E2" w:rsidRDefault="00000000">
            <w:pPr>
              <w:keepNext/>
              <w:keepLines/>
              <w:spacing w:after="0" w:line="240" w:lineRule="auto"/>
            </w:pPr>
            <w:r>
              <w:rPr>
                <w:sz w:val="18"/>
              </w:rPr>
              <w:t>Naknade troškova osobama izvan radnog odnosa</w:t>
            </w:r>
          </w:p>
        </w:tc>
        <w:tc>
          <w:tcPr>
            <w:tcW w:w="700" w:type="dxa"/>
            <w:tcMar>
              <w:top w:w="0" w:type="dxa"/>
              <w:bottom w:w="0" w:type="dxa"/>
            </w:tcMar>
            <w:vAlign w:val="center"/>
          </w:tcPr>
          <w:p w14:paraId="6C32566C" w14:textId="77777777" w:rsidR="00BD67E2" w:rsidRDefault="00000000">
            <w:pPr>
              <w:keepNext/>
              <w:keepLines/>
              <w:spacing w:after="0" w:line="240" w:lineRule="auto"/>
            </w:pPr>
            <w:r>
              <w:rPr>
                <w:sz w:val="18"/>
              </w:rPr>
              <w:t>324</w:t>
            </w:r>
          </w:p>
        </w:tc>
        <w:tc>
          <w:tcPr>
            <w:tcW w:w="1860" w:type="dxa"/>
            <w:tcMar>
              <w:top w:w="0" w:type="dxa"/>
              <w:bottom w:w="0" w:type="dxa"/>
            </w:tcMar>
            <w:vAlign w:val="center"/>
          </w:tcPr>
          <w:p w14:paraId="622A6438" w14:textId="77777777" w:rsidR="00BD67E2" w:rsidRDefault="00000000">
            <w:pPr>
              <w:keepNext/>
              <w:keepLines/>
              <w:spacing w:after="0" w:line="240" w:lineRule="auto"/>
              <w:jc w:val="right"/>
            </w:pPr>
            <w:r>
              <w:rPr>
                <w:sz w:val="18"/>
              </w:rPr>
              <w:t>13.623,64</w:t>
            </w:r>
          </w:p>
        </w:tc>
        <w:tc>
          <w:tcPr>
            <w:tcW w:w="1860" w:type="dxa"/>
            <w:tcMar>
              <w:top w:w="0" w:type="dxa"/>
              <w:bottom w:w="0" w:type="dxa"/>
            </w:tcMar>
            <w:vAlign w:val="center"/>
          </w:tcPr>
          <w:p w14:paraId="0F53A345" w14:textId="77777777" w:rsidR="00BD67E2" w:rsidRDefault="00000000">
            <w:pPr>
              <w:keepNext/>
              <w:keepLines/>
              <w:spacing w:after="0" w:line="240" w:lineRule="auto"/>
              <w:jc w:val="right"/>
            </w:pPr>
            <w:r>
              <w:rPr>
                <w:sz w:val="18"/>
              </w:rPr>
              <w:t>23.231,76</w:t>
            </w:r>
          </w:p>
        </w:tc>
        <w:tc>
          <w:tcPr>
            <w:tcW w:w="700" w:type="dxa"/>
            <w:tcMar>
              <w:top w:w="0" w:type="dxa"/>
              <w:bottom w:w="0" w:type="dxa"/>
            </w:tcMar>
            <w:vAlign w:val="center"/>
          </w:tcPr>
          <w:p w14:paraId="16AB4943" w14:textId="77777777" w:rsidR="00BD67E2" w:rsidRDefault="00000000">
            <w:pPr>
              <w:keepNext/>
              <w:keepLines/>
              <w:spacing w:after="0" w:line="240" w:lineRule="auto"/>
              <w:jc w:val="right"/>
            </w:pPr>
            <w:r>
              <w:rPr>
                <w:sz w:val="18"/>
              </w:rPr>
              <w:t>170,5</w:t>
            </w:r>
          </w:p>
        </w:tc>
      </w:tr>
    </w:tbl>
    <w:p w14:paraId="0DB83CC1" w14:textId="77777777" w:rsidR="00BD67E2" w:rsidRDefault="00BD67E2">
      <w:pPr>
        <w:spacing w:after="0"/>
      </w:pPr>
    </w:p>
    <w:p w14:paraId="6FFF6033" w14:textId="77777777" w:rsidR="00BD67E2" w:rsidRDefault="00000000">
      <w:pPr>
        <w:jc w:val="both"/>
      </w:pPr>
      <w:r>
        <w:t xml:space="preserve">Naknade troškova osobama izvan radnog odnosa - šifra 324 - iznose 23.231,76 eura i  odnose se na troškove putovanja učenika  (troškovi putovanja i Per </w:t>
      </w:r>
      <w:proofErr w:type="spellStart"/>
      <w:r>
        <w:t>diem</w:t>
      </w:r>
      <w:proofErr w:type="spellEnd"/>
      <w:r>
        <w:t xml:space="preserve"> dnevnica) koji su sudjelovali u EU projektima. Na ovom kontu bilježi se  rast  indeksa na 170,5  jer svake godine škola sudjeluje u sve većem broju EU projekata te dolazi do povećanja rashoda, s obzirom da je i sve više učenika uključeno u provođenje EU projekata.</w:t>
      </w:r>
    </w:p>
    <w:p w14:paraId="331A6530" w14:textId="77777777" w:rsidR="00BD67E2" w:rsidRDefault="00BD67E2"/>
    <w:p w14:paraId="16A8A234" w14:textId="77777777" w:rsidR="00BD67E2"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411276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636E78"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91D9AC"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585A6D"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91D140"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15734B"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F4E56E" w14:textId="77777777" w:rsidR="00BD67E2" w:rsidRDefault="00000000">
            <w:pPr>
              <w:keepNext/>
              <w:keepLines/>
              <w:spacing w:after="0" w:line="240" w:lineRule="auto"/>
              <w:jc w:val="center"/>
            </w:pPr>
            <w:r>
              <w:rPr>
                <w:b/>
                <w:sz w:val="18"/>
              </w:rPr>
              <w:t>Indeks (%)</w:t>
            </w:r>
          </w:p>
        </w:tc>
      </w:tr>
      <w:tr w:rsidR="00BD67E2" w14:paraId="52E4A72F" w14:textId="77777777">
        <w:tblPrEx>
          <w:tblCellMar>
            <w:top w:w="0" w:type="dxa"/>
            <w:bottom w:w="0" w:type="dxa"/>
          </w:tblCellMar>
        </w:tblPrEx>
        <w:trPr>
          <w:cantSplit/>
          <w:trHeight w:val="560"/>
        </w:trPr>
        <w:tc>
          <w:tcPr>
            <w:tcW w:w="700" w:type="dxa"/>
            <w:tcMar>
              <w:top w:w="0" w:type="dxa"/>
              <w:bottom w:w="0" w:type="dxa"/>
            </w:tcMar>
            <w:vAlign w:val="center"/>
          </w:tcPr>
          <w:p w14:paraId="7C6BB36E" w14:textId="77777777" w:rsidR="00BD67E2" w:rsidRDefault="00000000">
            <w:pPr>
              <w:keepNext/>
              <w:keepLines/>
              <w:spacing w:after="0" w:line="240" w:lineRule="auto"/>
            </w:pPr>
            <w:r>
              <w:rPr>
                <w:sz w:val="18"/>
              </w:rPr>
              <w:t>3292</w:t>
            </w:r>
          </w:p>
        </w:tc>
        <w:tc>
          <w:tcPr>
            <w:tcW w:w="3180" w:type="dxa"/>
            <w:tcMar>
              <w:top w:w="0" w:type="dxa"/>
              <w:bottom w:w="0" w:type="dxa"/>
            </w:tcMar>
            <w:vAlign w:val="center"/>
          </w:tcPr>
          <w:p w14:paraId="4ACF75E7" w14:textId="77777777" w:rsidR="00BD67E2" w:rsidRDefault="00000000">
            <w:pPr>
              <w:keepNext/>
              <w:keepLines/>
              <w:spacing w:after="0" w:line="240" w:lineRule="auto"/>
            </w:pPr>
            <w:r>
              <w:rPr>
                <w:sz w:val="18"/>
              </w:rPr>
              <w:t>Premije osiguranja</w:t>
            </w:r>
          </w:p>
        </w:tc>
        <w:tc>
          <w:tcPr>
            <w:tcW w:w="700" w:type="dxa"/>
            <w:tcMar>
              <w:top w:w="0" w:type="dxa"/>
              <w:bottom w:w="0" w:type="dxa"/>
            </w:tcMar>
            <w:vAlign w:val="center"/>
          </w:tcPr>
          <w:p w14:paraId="13EAEAF9" w14:textId="77777777" w:rsidR="00BD67E2" w:rsidRDefault="00000000">
            <w:pPr>
              <w:keepNext/>
              <w:keepLines/>
              <w:spacing w:after="0" w:line="240" w:lineRule="auto"/>
            </w:pPr>
            <w:r>
              <w:rPr>
                <w:sz w:val="18"/>
              </w:rPr>
              <w:t>3292</w:t>
            </w:r>
          </w:p>
        </w:tc>
        <w:tc>
          <w:tcPr>
            <w:tcW w:w="1860" w:type="dxa"/>
            <w:tcMar>
              <w:top w:w="0" w:type="dxa"/>
              <w:bottom w:w="0" w:type="dxa"/>
            </w:tcMar>
            <w:vAlign w:val="center"/>
          </w:tcPr>
          <w:p w14:paraId="364513F2" w14:textId="77777777" w:rsidR="00BD67E2" w:rsidRDefault="00000000">
            <w:pPr>
              <w:keepNext/>
              <w:keepLines/>
              <w:spacing w:after="0" w:line="240" w:lineRule="auto"/>
              <w:jc w:val="right"/>
            </w:pPr>
            <w:r>
              <w:rPr>
                <w:sz w:val="18"/>
              </w:rPr>
              <w:t>1.205,22</w:t>
            </w:r>
          </w:p>
        </w:tc>
        <w:tc>
          <w:tcPr>
            <w:tcW w:w="1860" w:type="dxa"/>
            <w:tcMar>
              <w:top w:w="0" w:type="dxa"/>
              <w:bottom w:w="0" w:type="dxa"/>
            </w:tcMar>
            <w:vAlign w:val="center"/>
          </w:tcPr>
          <w:p w14:paraId="131AFB51" w14:textId="77777777" w:rsidR="00BD67E2" w:rsidRDefault="00000000">
            <w:pPr>
              <w:keepNext/>
              <w:keepLines/>
              <w:spacing w:after="0" w:line="240" w:lineRule="auto"/>
              <w:jc w:val="right"/>
            </w:pPr>
            <w:r>
              <w:rPr>
                <w:sz w:val="18"/>
              </w:rPr>
              <w:t>2.802,44</w:t>
            </w:r>
          </w:p>
        </w:tc>
        <w:tc>
          <w:tcPr>
            <w:tcW w:w="700" w:type="dxa"/>
            <w:tcMar>
              <w:top w:w="0" w:type="dxa"/>
              <w:bottom w:w="0" w:type="dxa"/>
            </w:tcMar>
            <w:vAlign w:val="center"/>
          </w:tcPr>
          <w:p w14:paraId="0D280215" w14:textId="77777777" w:rsidR="00BD67E2" w:rsidRDefault="00000000">
            <w:pPr>
              <w:keepNext/>
              <w:keepLines/>
              <w:spacing w:after="0" w:line="240" w:lineRule="auto"/>
              <w:jc w:val="right"/>
            </w:pPr>
            <w:r>
              <w:rPr>
                <w:sz w:val="18"/>
              </w:rPr>
              <w:t>232,5</w:t>
            </w:r>
          </w:p>
        </w:tc>
      </w:tr>
    </w:tbl>
    <w:p w14:paraId="28EEA1D3" w14:textId="77777777" w:rsidR="00BD67E2" w:rsidRDefault="00BD67E2">
      <w:pPr>
        <w:spacing w:after="0"/>
      </w:pPr>
    </w:p>
    <w:p w14:paraId="65C2D6C5" w14:textId="51B105CB" w:rsidR="00BD67E2" w:rsidRDefault="00000000">
      <w:pPr>
        <w:jc w:val="both"/>
      </w:pPr>
      <w:r>
        <w:t>Premije osiguranja iznose 2.802,44 eura i  bilježe rast indeksa na 132,5 iz slijedećih razloga: trenutna  polica osiguranja je 100% skuplja u odnosu na prethodnu policu i u ovom izvještajnom razdoblju je  knjiženo pet obroka osiguranja. Drugi obrok po aktualnoj polici knjižen je s datumom 22.12.25. a račun ina</w:t>
      </w:r>
      <w:r w:rsidR="003E2FA3">
        <w:t>č</w:t>
      </w:r>
      <w:r>
        <w:t>e dolazi početkom slijedeće godine.</w:t>
      </w:r>
    </w:p>
    <w:p w14:paraId="7EB62977" w14:textId="77777777" w:rsidR="00BD67E2" w:rsidRDefault="00BD67E2"/>
    <w:p w14:paraId="2D61BBA2" w14:textId="77777777" w:rsidR="00BD67E2"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660C48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680401"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6E5F26"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4504E8"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D9F26D"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3617A4"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35B276" w14:textId="77777777" w:rsidR="00BD67E2" w:rsidRDefault="00000000">
            <w:pPr>
              <w:keepNext/>
              <w:keepLines/>
              <w:spacing w:after="0" w:line="240" w:lineRule="auto"/>
              <w:jc w:val="center"/>
            </w:pPr>
            <w:r>
              <w:rPr>
                <w:b/>
                <w:sz w:val="18"/>
              </w:rPr>
              <w:t>Indeks (%)</w:t>
            </w:r>
          </w:p>
        </w:tc>
      </w:tr>
      <w:tr w:rsidR="00BD67E2" w14:paraId="55143BE2" w14:textId="77777777">
        <w:tblPrEx>
          <w:tblCellMar>
            <w:top w:w="0" w:type="dxa"/>
            <w:bottom w:w="0" w:type="dxa"/>
          </w:tblCellMar>
        </w:tblPrEx>
        <w:trPr>
          <w:cantSplit/>
          <w:trHeight w:val="560"/>
        </w:trPr>
        <w:tc>
          <w:tcPr>
            <w:tcW w:w="700" w:type="dxa"/>
            <w:tcMar>
              <w:top w:w="0" w:type="dxa"/>
              <w:bottom w:w="0" w:type="dxa"/>
            </w:tcMar>
            <w:vAlign w:val="center"/>
          </w:tcPr>
          <w:p w14:paraId="0043B5ED" w14:textId="77777777" w:rsidR="00BD67E2" w:rsidRDefault="00000000">
            <w:pPr>
              <w:keepNext/>
              <w:keepLines/>
              <w:spacing w:after="0" w:line="240" w:lineRule="auto"/>
            </w:pPr>
            <w:r>
              <w:rPr>
                <w:sz w:val="18"/>
              </w:rPr>
              <w:t>3293</w:t>
            </w:r>
          </w:p>
        </w:tc>
        <w:tc>
          <w:tcPr>
            <w:tcW w:w="3180" w:type="dxa"/>
            <w:tcMar>
              <w:top w:w="0" w:type="dxa"/>
              <w:bottom w:w="0" w:type="dxa"/>
            </w:tcMar>
            <w:vAlign w:val="center"/>
          </w:tcPr>
          <w:p w14:paraId="40A6F248" w14:textId="77777777" w:rsidR="00BD67E2" w:rsidRDefault="00000000">
            <w:pPr>
              <w:keepNext/>
              <w:keepLines/>
              <w:spacing w:after="0" w:line="240" w:lineRule="auto"/>
            </w:pPr>
            <w:r>
              <w:rPr>
                <w:sz w:val="18"/>
              </w:rPr>
              <w:t>Reprezentacija</w:t>
            </w:r>
          </w:p>
        </w:tc>
        <w:tc>
          <w:tcPr>
            <w:tcW w:w="700" w:type="dxa"/>
            <w:tcMar>
              <w:top w:w="0" w:type="dxa"/>
              <w:bottom w:w="0" w:type="dxa"/>
            </w:tcMar>
            <w:vAlign w:val="center"/>
          </w:tcPr>
          <w:p w14:paraId="5FA97BF0" w14:textId="77777777" w:rsidR="00BD67E2" w:rsidRDefault="00000000">
            <w:pPr>
              <w:keepNext/>
              <w:keepLines/>
              <w:spacing w:after="0" w:line="240" w:lineRule="auto"/>
            </w:pPr>
            <w:r>
              <w:rPr>
                <w:sz w:val="18"/>
              </w:rPr>
              <w:t>3293</w:t>
            </w:r>
          </w:p>
        </w:tc>
        <w:tc>
          <w:tcPr>
            <w:tcW w:w="1860" w:type="dxa"/>
            <w:tcMar>
              <w:top w:w="0" w:type="dxa"/>
              <w:bottom w:w="0" w:type="dxa"/>
            </w:tcMar>
            <w:vAlign w:val="center"/>
          </w:tcPr>
          <w:p w14:paraId="04048EDE" w14:textId="77777777" w:rsidR="00BD67E2" w:rsidRDefault="00000000">
            <w:pPr>
              <w:keepNext/>
              <w:keepLines/>
              <w:spacing w:after="0" w:line="240" w:lineRule="auto"/>
              <w:jc w:val="right"/>
            </w:pPr>
            <w:r>
              <w:rPr>
                <w:sz w:val="18"/>
              </w:rPr>
              <w:t>149,34</w:t>
            </w:r>
          </w:p>
        </w:tc>
        <w:tc>
          <w:tcPr>
            <w:tcW w:w="1860" w:type="dxa"/>
            <w:tcMar>
              <w:top w:w="0" w:type="dxa"/>
              <w:bottom w:w="0" w:type="dxa"/>
            </w:tcMar>
            <w:vAlign w:val="center"/>
          </w:tcPr>
          <w:p w14:paraId="3DE9849C" w14:textId="77777777" w:rsidR="00BD67E2" w:rsidRDefault="00000000">
            <w:pPr>
              <w:keepNext/>
              <w:keepLines/>
              <w:spacing w:after="0" w:line="240" w:lineRule="auto"/>
              <w:jc w:val="right"/>
            </w:pPr>
            <w:r>
              <w:rPr>
                <w:sz w:val="18"/>
              </w:rPr>
              <w:t>25,58</w:t>
            </w:r>
          </w:p>
        </w:tc>
        <w:tc>
          <w:tcPr>
            <w:tcW w:w="700" w:type="dxa"/>
            <w:tcMar>
              <w:top w:w="0" w:type="dxa"/>
              <w:bottom w:w="0" w:type="dxa"/>
            </w:tcMar>
            <w:vAlign w:val="center"/>
          </w:tcPr>
          <w:p w14:paraId="429123B9" w14:textId="77777777" w:rsidR="00BD67E2" w:rsidRDefault="00000000">
            <w:pPr>
              <w:keepNext/>
              <w:keepLines/>
              <w:spacing w:after="0" w:line="240" w:lineRule="auto"/>
              <w:jc w:val="right"/>
            </w:pPr>
            <w:r>
              <w:rPr>
                <w:sz w:val="18"/>
              </w:rPr>
              <w:t>17,1</w:t>
            </w:r>
          </w:p>
        </w:tc>
      </w:tr>
    </w:tbl>
    <w:p w14:paraId="044A387A" w14:textId="77777777" w:rsidR="00BD67E2" w:rsidRDefault="00BD67E2">
      <w:pPr>
        <w:spacing w:after="0"/>
      </w:pPr>
    </w:p>
    <w:p w14:paraId="2E655EF6" w14:textId="77777777" w:rsidR="00BD67E2" w:rsidRDefault="00000000">
      <w:pPr>
        <w:jc w:val="both"/>
      </w:pPr>
      <w:r>
        <w:t>Rashodi za reprezentaciju - šifra 3293 - iznose 25,58 eura i bilježe  pad indeksa na 17,1 jer u ovom razdoblju nije bilo značajnijih potreba za reprezentacijom. Zbog uštede, hranu za reprezentaciju sve više pripremamo u školskoj kuhinji. </w:t>
      </w:r>
    </w:p>
    <w:p w14:paraId="01F8D784" w14:textId="77777777" w:rsidR="00BD67E2" w:rsidRDefault="00BD67E2"/>
    <w:p w14:paraId="427095C1" w14:textId="77777777" w:rsidR="00BD67E2"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164E8C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2DECCC"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E23D3B"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53C24C"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51AA7D"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063ED3"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A4EE16" w14:textId="77777777" w:rsidR="00BD67E2" w:rsidRDefault="00000000">
            <w:pPr>
              <w:keepNext/>
              <w:keepLines/>
              <w:spacing w:after="0" w:line="240" w:lineRule="auto"/>
              <w:jc w:val="center"/>
            </w:pPr>
            <w:r>
              <w:rPr>
                <w:b/>
                <w:sz w:val="18"/>
              </w:rPr>
              <w:t>Indeks (%)</w:t>
            </w:r>
          </w:p>
        </w:tc>
      </w:tr>
      <w:tr w:rsidR="00BD67E2" w14:paraId="08AAEB57" w14:textId="77777777">
        <w:tblPrEx>
          <w:tblCellMar>
            <w:top w:w="0" w:type="dxa"/>
            <w:bottom w:w="0" w:type="dxa"/>
          </w:tblCellMar>
        </w:tblPrEx>
        <w:trPr>
          <w:cantSplit/>
          <w:trHeight w:val="560"/>
        </w:trPr>
        <w:tc>
          <w:tcPr>
            <w:tcW w:w="700" w:type="dxa"/>
            <w:tcMar>
              <w:top w:w="0" w:type="dxa"/>
              <w:bottom w:w="0" w:type="dxa"/>
            </w:tcMar>
            <w:vAlign w:val="center"/>
          </w:tcPr>
          <w:p w14:paraId="5E7B460B" w14:textId="77777777" w:rsidR="00BD67E2" w:rsidRDefault="00000000">
            <w:pPr>
              <w:keepNext/>
              <w:keepLines/>
              <w:spacing w:after="0" w:line="240" w:lineRule="auto"/>
            </w:pPr>
            <w:r>
              <w:rPr>
                <w:sz w:val="18"/>
              </w:rPr>
              <w:t>3294</w:t>
            </w:r>
          </w:p>
        </w:tc>
        <w:tc>
          <w:tcPr>
            <w:tcW w:w="3180" w:type="dxa"/>
            <w:tcMar>
              <w:top w:w="0" w:type="dxa"/>
              <w:bottom w:w="0" w:type="dxa"/>
            </w:tcMar>
            <w:vAlign w:val="center"/>
          </w:tcPr>
          <w:p w14:paraId="3A3B0417" w14:textId="77777777" w:rsidR="00BD67E2" w:rsidRDefault="00000000">
            <w:pPr>
              <w:keepNext/>
              <w:keepLines/>
              <w:spacing w:after="0" w:line="240" w:lineRule="auto"/>
            </w:pPr>
            <w:r>
              <w:rPr>
                <w:sz w:val="18"/>
              </w:rPr>
              <w:t>Članarine i norme</w:t>
            </w:r>
          </w:p>
        </w:tc>
        <w:tc>
          <w:tcPr>
            <w:tcW w:w="700" w:type="dxa"/>
            <w:tcMar>
              <w:top w:w="0" w:type="dxa"/>
              <w:bottom w:w="0" w:type="dxa"/>
            </w:tcMar>
            <w:vAlign w:val="center"/>
          </w:tcPr>
          <w:p w14:paraId="0518B602" w14:textId="77777777" w:rsidR="00BD67E2" w:rsidRDefault="00000000">
            <w:pPr>
              <w:keepNext/>
              <w:keepLines/>
              <w:spacing w:after="0" w:line="240" w:lineRule="auto"/>
            </w:pPr>
            <w:r>
              <w:rPr>
                <w:sz w:val="18"/>
              </w:rPr>
              <w:t>3294</w:t>
            </w:r>
          </w:p>
        </w:tc>
        <w:tc>
          <w:tcPr>
            <w:tcW w:w="1860" w:type="dxa"/>
            <w:tcMar>
              <w:top w:w="0" w:type="dxa"/>
              <w:bottom w:w="0" w:type="dxa"/>
            </w:tcMar>
            <w:vAlign w:val="center"/>
          </w:tcPr>
          <w:p w14:paraId="200B216D" w14:textId="77777777" w:rsidR="00BD67E2" w:rsidRDefault="00000000">
            <w:pPr>
              <w:keepNext/>
              <w:keepLines/>
              <w:spacing w:after="0" w:line="240" w:lineRule="auto"/>
              <w:jc w:val="right"/>
            </w:pPr>
            <w:r>
              <w:rPr>
                <w:sz w:val="18"/>
              </w:rPr>
              <w:t>188,09</w:t>
            </w:r>
          </w:p>
        </w:tc>
        <w:tc>
          <w:tcPr>
            <w:tcW w:w="1860" w:type="dxa"/>
            <w:tcMar>
              <w:top w:w="0" w:type="dxa"/>
              <w:bottom w:w="0" w:type="dxa"/>
            </w:tcMar>
            <w:vAlign w:val="center"/>
          </w:tcPr>
          <w:p w14:paraId="660E1D00" w14:textId="77777777" w:rsidR="00BD67E2" w:rsidRDefault="00000000">
            <w:pPr>
              <w:keepNext/>
              <w:keepLines/>
              <w:spacing w:after="0" w:line="240" w:lineRule="auto"/>
              <w:jc w:val="right"/>
            </w:pPr>
            <w:r>
              <w:rPr>
                <w:sz w:val="18"/>
              </w:rPr>
              <w:t>220,00</w:t>
            </w:r>
          </w:p>
        </w:tc>
        <w:tc>
          <w:tcPr>
            <w:tcW w:w="700" w:type="dxa"/>
            <w:tcMar>
              <w:top w:w="0" w:type="dxa"/>
              <w:bottom w:w="0" w:type="dxa"/>
            </w:tcMar>
            <w:vAlign w:val="center"/>
          </w:tcPr>
          <w:p w14:paraId="467B7100" w14:textId="77777777" w:rsidR="00BD67E2" w:rsidRDefault="00000000">
            <w:pPr>
              <w:keepNext/>
              <w:keepLines/>
              <w:spacing w:after="0" w:line="240" w:lineRule="auto"/>
              <w:jc w:val="right"/>
            </w:pPr>
            <w:r>
              <w:rPr>
                <w:sz w:val="18"/>
              </w:rPr>
              <w:t>117,0</w:t>
            </w:r>
          </w:p>
        </w:tc>
      </w:tr>
    </w:tbl>
    <w:p w14:paraId="20131005" w14:textId="77777777" w:rsidR="00BD67E2" w:rsidRDefault="00BD67E2">
      <w:pPr>
        <w:spacing w:after="0"/>
      </w:pPr>
    </w:p>
    <w:p w14:paraId="165A5820" w14:textId="77777777" w:rsidR="00BD67E2" w:rsidRDefault="00000000">
      <w:r>
        <w:t>Članarine i norme - 3294 - bilježe rast indeksa na 117,00 a radi se o beznačajnom rastu od svega 31,91 eura za članarine.</w:t>
      </w:r>
    </w:p>
    <w:p w14:paraId="22F381F8" w14:textId="77777777" w:rsidR="00BD67E2" w:rsidRDefault="00BD67E2"/>
    <w:p w14:paraId="72CDBF5D" w14:textId="77777777" w:rsidR="00BD67E2"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47B9AA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333C6F"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A24CA8"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63BD2C"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5D0970"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400054"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596D0E" w14:textId="77777777" w:rsidR="00BD67E2" w:rsidRDefault="00000000">
            <w:pPr>
              <w:keepNext/>
              <w:keepLines/>
              <w:spacing w:after="0" w:line="240" w:lineRule="auto"/>
              <w:jc w:val="center"/>
            </w:pPr>
            <w:r>
              <w:rPr>
                <w:b/>
                <w:sz w:val="18"/>
              </w:rPr>
              <w:t>Indeks (%)</w:t>
            </w:r>
          </w:p>
        </w:tc>
      </w:tr>
      <w:tr w:rsidR="00BD67E2" w14:paraId="39388723" w14:textId="77777777">
        <w:tblPrEx>
          <w:tblCellMar>
            <w:top w:w="0" w:type="dxa"/>
            <w:bottom w:w="0" w:type="dxa"/>
          </w:tblCellMar>
        </w:tblPrEx>
        <w:trPr>
          <w:cantSplit/>
          <w:trHeight w:val="560"/>
        </w:trPr>
        <w:tc>
          <w:tcPr>
            <w:tcW w:w="700" w:type="dxa"/>
            <w:tcMar>
              <w:top w:w="0" w:type="dxa"/>
              <w:bottom w:w="0" w:type="dxa"/>
            </w:tcMar>
            <w:vAlign w:val="center"/>
          </w:tcPr>
          <w:p w14:paraId="38CBC049" w14:textId="77777777" w:rsidR="00BD67E2" w:rsidRDefault="00000000">
            <w:pPr>
              <w:keepNext/>
              <w:keepLines/>
              <w:spacing w:after="0" w:line="240" w:lineRule="auto"/>
            </w:pPr>
            <w:r>
              <w:rPr>
                <w:sz w:val="18"/>
              </w:rPr>
              <w:t>3295</w:t>
            </w:r>
          </w:p>
        </w:tc>
        <w:tc>
          <w:tcPr>
            <w:tcW w:w="3180" w:type="dxa"/>
            <w:tcMar>
              <w:top w:w="0" w:type="dxa"/>
              <w:bottom w:w="0" w:type="dxa"/>
            </w:tcMar>
            <w:vAlign w:val="center"/>
          </w:tcPr>
          <w:p w14:paraId="7B9C7C32" w14:textId="77777777" w:rsidR="00BD67E2" w:rsidRDefault="00000000">
            <w:pPr>
              <w:keepNext/>
              <w:keepLines/>
              <w:spacing w:after="0" w:line="240" w:lineRule="auto"/>
            </w:pPr>
            <w:r>
              <w:rPr>
                <w:sz w:val="18"/>
              </w:rPr>
              <w:t>Pristojbe i naknade</w:t>
            </w:r>
          </w:p>
        </w:tc>
        <w:tc>
          <w:tcPr>
            <w:tcW w:w="700" w:type="dxa"/>
            <w:tcMar>
              <w:top w:w="0" w:type="dxa"/>
              <w:bottom w:w="0" w:type="dxa"/>
            </w:tcMar>
            <w:vAlign w:val="center"/>
          </w:tcPr>
          <w:p w14:paraId="3D557589" w14:textId="77777777" w:rsidR="00BD67E2" w:rsidRDefault="00000000">
            <w:pPr>
              <w:keepNext/>
              <w:keepLines/>
              <w:spacing w:after="0" w:line="240" w:lineRule="auto"/>
            </w:pPr>
            <w:r>
              <w:rPr>
                <w:sz w:val="18"/>
              </w:rPr>
              <w:t>3295</w:t>
            </w:r>
          </w:p>
        </w:tc>
        <w:tc>
          <w:tcPr>
            <w:tcW w:w="1860" w:type="dxa"/>
            <w:tcMar>
              <w:top w:w="0" w:type="dxa"/>
              <w:bottom w:w="0" w:type="dxa"/>
            </w:tcMar>
            <w:vAlign w:val="center"/>
          </w:tcPr>
          <w:p w14:paraId="128AEDDA" w14:textId="77777777" w:rsidR="00BD67E2" w:rsidRDefault="00000000">
            <w:pPr>
              <w:keepNext/>
              <w:keepLines/>
              <w:spacing w:after="0" w:line="240" w:lineRule="auto"/>
              <w:jc w:val="right"/>
            </w:pPr>
            <w:r>
              <w:rPr>
                <w:sz w:val="18"/>
              </w:rPr>
              <w:t>193,98</w:t>
            </w:r>
          </w:p>
        </w:tc>
        <w:tc>
          <w:tcPr>
            <w:tcW w:w="1860" w:type="dxa"/>
            <w:tcMar>
              <w:top w:w="0" w:type="dxa"/>
              <w:bottom w:w="0" w:type="dxa"/>
            </w:tcMar>
            <w:vAlign w:val="center"/>
          </w:tcPr>
          <w:p w14:paraId="76D378F1" w14:textId="77777777" w:rsidR="00BD67E2" w:rsidRDefault="00000000">
            <w:pPr>
              <w:keepNext/>
              <w:keepLines/>
              <w:spacing w:after="0" w:line="240" w:lineRule="auto"/>
              <w:jc w:val="right"/>
            </w:pPr>
            <w:r>
              <w:rPr>
                <w:sz w:val="18"/>
              </w:rPr>
              <w:t>144,03</w:t>
            </w:r>
          </w:p>
        </w:tc>
        <w:tc>
          <w:tcPr>
            <w:tcW w:w="700" w:type="dxa"/>
            <w:tcMar>
              <w:top w:w="0" w:type="dxa"/>
              <w:bottom w:w="0" w:type="dxa"/>
            </w:tcMar>
            <w:vAlign w:val="center"/>
          </w:tcPr>
          <w:p w14:paraId="29D3B0F6" w14:textId="77777777" w:rsidR="00BD67E2" w:rsidRDefault="00000000">
            <w:pPr>
              <w:keepNext/>
              <w:keepLines/>
              <w:spacing w:after="0" w:line="240" w:lineRule="auto"/>
              <w:jc w:val="right"/>
            </w:pPr>
            <w:r>
              <w:rPr>
                <w:sz w:val="18"/>
              </w:rPr>
              <w:t>74,2</w:t>
            </w:r>
          </w:p>
        </w:tc>
      </w:tr>
    </w:tbl>
    <w:p w14:paraId="48A52547" w14:textId="77777777" w:rsidR="00BD67E2" w:rsidRDefault="00BD67E2">
      <w:pPr>
        <w:spacing w:after="0"/>
      </w:pPr>
    </w:p>
    <w:p w14:paraId="0293ED4A" w14:textId="79596109" w:rsidR="00BD67E2" w:rsidRDefault="00000000">
      <w:r>
        <w:t>Pristojbe i naknade - 3295 - bilježe pad indeksa na 74,2 jer je u ov</w:t>
      </w:r>
      <w:r w:rsidR="003E2FA3">
        <w:t>o</w:t>
      </w:r>
      <w:r>
        <w:t>m razdoblju bilo manje provjera vjerodostojnosti diploma novozaposlenih radnika.</w:t>
      </w:r>
    </w:p>
    <w:p w14:paraId="0002D0DB" w14:textId="77777777" w:rsidR="00BD67E2" w:rsidRDefault="00BD67E2"/>
    <w:p w14:paraId="0713120B" w14:textId="77777777" w:rsidR="00BD67E2"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19AFCB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A7E81E"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806B75"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A7244D"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287048"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685545"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9C0D1C" w14:textId="77777777" w:rsidR="00BD67E2" w:rsidRDefault="00000000">
            <w:pPr>
              <w:keepNext/>
              <w:keepLines/>
              <w:spacing w:after="0" w:line="240" w:lineRule="auto"/>
              <w:jc w:val="center"/>
            </w:pPr>
            <w:r>
              <w:rPr>
                <w:b/>
                <w:sz w:val="18"/>
              </w:rPr>
              <w:t>Indeks (%)</w:t>
            </w:r>
          </w:p>
        </w:tc>
      </w:tr>
      <w:tr w:rsidR="00BD67E2" w14:paraId="05BC5446" w14:textId="77777777">
        <w:tblPrEx>
          <w:tblCellMar>
            <w:top w:w="0" w:type="dxa"/>
            <w:bottom w:w="0" w:type="dxa"/>
          </w:tblCellMar>
        </w:tblPrEx>
        <w:trPr>
          <w:cantSplit/>
          <w:trHeight w:val="560"/>
        </w:trPr>
        <w:tc>
          <w:tcPr>
            <w:tcW w:w="700" w:type="dxa"/>
            <w:tcMar>
              <w:top w:w="0" w:type="dxa"/>
              <w:bottom w:w="0" w:type="dxa"/>
            </w:tcMar>
            <w:vAlign w:val="center"/>
          </w:tcPr>
          <w:p w14:paraId="08146B08" w14:textId="77777777" w:rsidR="00BD67E2" w:rsidRDefault="00000000">
            <w:pPr>
              <w:keepNext/>
              <w:keepLines/>
              <w:spacing w:after="0" w:line="240" w:lineRule="auto"/>
            </w:pPr>
            <w:r>
              <w:rPr>
                <w:sz w:val="18"/>
              </w:rPr>
              <w:t>3299</w:t>
            </w:r>
          </w:p>
        </w:tc>
        <w:tc>
          <w:tcPr>
            <w:tcW w:w="3180" w:type="dxa"/>
            <w:tcMar>
              <w:top w:w="0" w:type="dxa"/>
              <w:bottom w:w="0" w:type="dxa"/>
            </w:tcMar>
            <w:vAlign w:val="center"/>
          </w:tcPr>
          <w:p w14:paraId="125AC828" w14:textId="77777777" w:rsidR="00BD67E2"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3FBD6D7D" w14:textId="77777777" w:rsidR="00BD67E2" w:rsidRDefault="00000000">
            <w:pPr>
              <w:keepNext/>
              <w:keepLines/>
              <w:spacing w:after="0" w:line="240" w:lineRule="auto"/>
            </w:pPr>
            <w:r>
              <w:rPr>
                <w:sz w:val="18"/>
              </w:rPr>
              <w:t>3299</w:t>
            </w:r>
          </w:p>
        </w:tc>
        <w:tc>
          <w:tcPr>
            <w:tcW w:w="1860" w:type="dxa"/>
            <w:tcMar>
              <w:top w:w="0" w:type="dxa"/>
              <w:bottom w:w="0" w:type="dxa"/>
            </w:tcMar>
            <w:vAlign w:val="center"/>
          </w:tcPr>
          <w:p w14:paraId="611E2EC6" w14:textId="77777777" w:rsidR="00BD67E2" w:rsidRDefault="00000000">
            <w:pPr>
              <w:keepNext/>
              <w:keepLines/>
              <w:spacing w:after="0" w:line="240" w:lineRule="auto"/>
              <w:jc w:val="right"/>
            </w:pPr>
            <w:r>
              <w:rPr>
                <w:sz w:val="18"/>
              </w:rPr>
              <w:t>13.333,31</w:t>
            </w:r>
          </w:p>
        </w:tc>
        <w:tc>
          <w:tcPr>
            <w:tcW w:w="1860" w:type="dxa"/>
            <w:tcMar>
              <w:top w:w="0" w:type="dxa"/>
              <w:bottom w:w="0" w:type="dxa"/>
            </w:tcMar>
            <w:vAlign w:val="center"/>
          </w:tcPr>
          <w:p w14:paraId="5DF53E04" w14:textId="77777777" w:rsidR="00BD67E2" w:rsidRDefault="00000000">
            <w:pPr>
              <w:keepNext/>
              <w:keepLines/>
              <w:spacing w:after="0" w:line="240" w:lineRule="auto"/>
              <w:jc w:val="right"/>
            </w:pPr>
            <w:r>
              <w:rPr>
                <w:sz w:val="18"/>
              </w:rPr>
              <w:t>21.535,28</w:t>
            </w:r>
          </w:p>
        </w:tc>
        <w:tc>
          <w:tcPr>
            <w:tcW w:w="700" w:type="dxa"/>
            <w:tcMar>
              <w:top w:w="0" w:type="dxa"/>
              <w:bottom w:w="0" w:type="dxa"/>
            </w:tcMar>
            <w:vAlign w:val="center"/>
          </w:tcPr>
          <w:p w14:paraId="2459025C" w14:textId="77777777" w:rsidR="00BD67E2" w:rsidRDefault="00000000">
            <w:pPr>
              <w:keepNext/>
              <w:keepLines/>
              <w:spacing w:after="0" w:line="240" w:lineRule="auto"/>
              <w:jc w:val="right"/>
            </w:pPr>
            <w:r>
              <w:rPr>
                <w:sz w:val="18"/>
              </w:rPr>
              <w:t>161,5</w:t>
            </w:r>
          </w:p>
        </w:tc>
      </w:tr>
    </w:tbl>
    <w:p w14:paraId="24F9B488" w14:textId="77777777" w:rsidR="00BD67E2" w:rsidRDefault="00BD67E2">
      <w:pPr>
        <w:spacing w:after="0"/>
      </w:pPr>
    </w:p>
    <w:p w14:paraId="1A8F9A9A" w14:textId="77777777" w:rsidR="00BD67E2" w:rsidRDefault="00000000">
      <w:pPr>
        <w:jc w:val="both"/>
      </w:pPr>
      <w:r>
        <w:t xml:space="preserve">Rashod na kontu 3299 bilježi rast indeksa na 161,5 zato jer se na ovom kontu knjiže razni rashodi vezani uz učenike, </w:t>
      </w:r>
      <w:proofErr w:type="spellStart"/>
      <w:r>
        <w:t>npr</w:t>
      </w:r>
      <w:proofErr w:type="spellEnd"/>
      <w:r>
        <w:t xml:space="preserve">: rashodi za refundaciju troškova učeničkih ekskurzija za učenike romske nacionalne manjine i izbjeglice iz Ukrajine. S obzirom da MZOM doznačuje sredstva za refundaciju izleta na račun škole, a škola ih prosljeđuje organizatoru ekskurzije (turističke agencije) a ne samim učenicima, rashod se ne knjiži na konto 324 već na konto 32999. Rashodi su veći zbog većeg broja učenika korisnika pomoći, pogotovo učenika romske nacionalne manjine. na ovom kontu je knjiženo i 3.400,00 eura za osiguranje svih učenika škole što je omogućeno na teret grada Koprivnice. Rashodi su veći i zbog raznih ostalih troškova vezanih uz brojna natjecanja učenika (kotizacije i </w:t>
      </w:r>
      <w:proofErr w:type="spellStart"/>
      <w:r>
        <w:t>sl</w:t>
      </w:r>
      <w:proofErr w:type="spellEnd"/>
      <w:r>
        <w:t>) i drugih aktivnosti i projekata.</w:t>
      </w:r>
    </w:p>
    <w:p w14:paraId="122ACD94" w14:textId="77777777" w:rsidR="00BD67E2" w:rsidRDefault="00BD67E2"/>
    <w:p w14:paraId="0F1D731F" w14:textId="77777777" w:rsidR="00BD67E2"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157320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D62342"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138140"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527235"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F41BC5"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DA171A"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B525AC" w14:textId="77777777" w:rsidR="00BD67E2" w:rsidRDefault="00000000">
            <w:pPr>
              <w:keepNext/>
              <w:keepLines/>
              <w:spacing w:after="0" w:line="240" w:lineRule="auto"/>
              <w:jc w:val="center"/>
            </w:pPr>
            <w:r>
              <w:rPr>
                <w:b/>
                <w:sz w:val="18"/>
              </w:rPr>
              <w:t>Indeks (%)</w:t>
            </w:r>
          </w:p>
        </w:tc>
      </w:tr>
      <w:tr w:rsidR="00BD67E2" w14:paraId="75342988" w14:textId="77777777">
        <w:tblPrEx>
          <w:tblCellMar>
            <w:top w:w="0" w:type="dxa"/>
            <w:bottom w:w="0" w:type="dxa"/>
          </w:tblCellMar>
        </w:tblPrEx>
        <w:trPr>
          <w:cantSplit/>
          <w:trHeight w:val="560"/>
        </w:trPr>
        <w:tc>
          <w:tcPr>
            <w:tcW w:w="700" w:type="dxa"/>
            <w:tcMar>
              <w:top w:w="0" w:type="dxa"/>
              <w:bottom w:w="0" w:type="dxa"/>
            </w:tcMar>
            <w:vAlign w:val="center"/>
          </w:tcPr>
          <w:p w14:paraId="7CB3F491" w14:textId="77777777" w:rsidR="00BD67E2" w:rsidRDefault="00BD67E2">
            <w:pPr>
              <w:keepNext/>
              <w:keepLines/>
              <w:spacing w:after="0" w:line="240" w:lineRule="auto"/>
            </w:pPr>
          </w:p>
        </w:tc>
        <w:tc>
          <w:tcPr>
            <w:tcW w:w="3180" w:type="dxa"/>
            <w:tcMar>
              <w:top w:w="0" w:type="dxa"/>
              <w:bottom w:w="0" w:type="dxa"/>
            </w:tcMar>
            <w:vAlign w:val="center"/>
          </w:tcPr>
          <w:p w14:paraId="1EBA65D9" w14:textId="77777777" w:rsidR="00BD67E2" w:rsidRDefault="00000000">
            <w:pPr>
              <w:keepNext/>
              <w:keepLines/>
              <w:spacing w:after="0" w:line="240" w:lineRule="auto"/>
            </w:pPr>
            <w:r>
              <w:rPr>
                <w:sz w:val="18"/>
              </w:rPr>
              <w:t>MANJAK PRIHODA POSLOVANJA (šifre Z005-6)</w:t>
            </w:r>
          </w:p>
        </w:tc>
        <w:tc>
          <w:tcPr>
            <w:tcW w:w="700" w:type="dxa"/>
            <w:tcMar>
              <w:top w:w="0" w:type="dxa"/>
              <w:bottom w:w="0" w:type="dxa"/>
            </w:tcMar>
            <w:vAlign w:val="center"/>
          </w:tcPr>
          <w:p w14:paraId="6FE20361" w14:textId="77777777" w:rsidR="00BD67E2" w:rsidRDefault="00000000">
            <w:pPr>
              <w:keepNext/>
              <w:keepLines/>
              <w:spacing w:after="0" w:line="240" w:lineRule="auto"/>
            </w:pPr>
            <w:r>
              <w:rPr>
                <w:sz w:val="18"/>
              </w:rPr>
              <w:t>Y001</w:t>
            </w:r>
          </w:p>
        </w:tc>
        <w:tc>
          <w:tcPr>
            <w:tcW w:w="1860" w:type="dxa"/>
            <w:tcMar>
              <w:top w:w="0" w:type="dxa"/>
              <w:bottom w:w="0" w:type="dxa"/>
            </w:tcMar>
            <w:vAlign w:val="center"/>
          </w:tcPr>
          <w:p w14:paraId="4CA8A05D" w14:textId="77777777" w:rsidR="00BD67E2" w:rsidRDefault="00000000">
            <w:pPr>
              <w:keepNext/>
              <w:keepLines/>
              <w:spacing w:after="0" w:line="240" w:lineRule="auto"/>
              <w:jc w:val="right"/>
            </w:pPr>
            <w:r>
              <w:rPr>
                <w:sz w:val="18"/>
              </w:rPr>
              <w:t>41.058,93</w:t>
            </w:r>
          </w:p>
        </w:tc>
        <w:tc>
          <w:tcPr>
            <w:tcW w:w="1860" w:type="dxa"/>
            <w:tcMar>
              <w:top w:w="0" w:type="dxa"/>
              <w:bottom w:w="0" w:type="dxa"/>
            </w:tcMar>
            <w:vAlign w:val="center"/>
          </w:tcPr>
          <w:p w14:paraId="7C1D0100" w14:textId="77777777" w:rsidR="00BD67E2" w:rsidRDefault="00000000">
            <w:pPr>
              <w:keepNext/>
              <w:keepLines/>
              <w:spacing w:after="0" w:line="240" w:lineRule="auto"/>
              <w:jc w:val="right"/>
            </w:pPr>
            <w:r>
              <w:rPr>
                <w:sz w:val="18"/>
              </w:rPr>
              <w:t>96.565,69</w:t>
            </w:r>
          </w:p>
        </w:tc>
        <w:tc>
          <w:tcPr>
            <w:tcW w:w="700" w:type="dxa"/>
            <w:tcMar>
              <w:top w:w="0" w:type="dxa"/>
              <w:bottom w:w="0" w:type="dxa"/>
            </w:tcMar>
            <w:vAlign w:val="center"/>
          </w:tcPr>
          <w:p w14:paraId="7FBC4872" w14:textId="77777777" w:rsidR="00BD67E2" w:rsidRDefault="00000000">
            <w:pPr>
              <w:keepNext/>
              <w:keepLines/>
              <w:spacing w:after="0" w:line="240" w:lineRule="auto"/>
              <w:jc w:val="right"/>
            </w:pPr>
            <w:r>
              <w:rPr>
                <w:sz w:val="18"/>
              </w:rPr>
              <w:t>235,2</w:t>
            </w:r>
          </w:p>
        </w:tc>
      </w:tr>
    </w:tbl>
    <w:p w14:paraId="6D2A4ACD" w14:textId="77777777" w:rsidR="00BD67E2" w:rsidRDefault="00BD67E2">
      <w:pPr>
        <w:spacing w:after="0"/>
      </w:pPr>
    </w:p>
    <w:p w14:paraId="0A84992E" w14:textId="77777777" w:rsidR="00BD67E2" w:rsidRDefault="00000000">
      <w:pPr>
        <w:jc w:val="both"/>
      </w:pPr>
      <w:r>
        <w:t>Manjak prihoda poslovanja bilježi veliki rast indeksa na 235,2 ali važno je napomenuti da se radi o metodološkom manjku te da je ovaj manjak nastao zbog metodologije knjiženja gdje se rashodi knjiže u trenutku nastanka rashoda  a prihodi u trenutku naplate računa ili knjiženja prihoda za plaće. Prihodi za pokriće metodološkog  manjka su osigurani i realizirati će se već u siječnju 2026. godine, prilikom naplate računa te kad se proknjiži prihod za plaće. </w:t>
      </w:r>
    </w:p>
    <w:p w14:paraId="1BF5332F" w14:textId="77777777" w:rsidR="00BD67E2" w:rsidRDefault="00BD67E2"/>
    <w:p w14:paraId="28B951C4" w14:textId="77777777" w:rsidR="00BD67E2"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0760CF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828ED0"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ADADC2"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EFD067"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1AF308"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EA5E29"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2B2614" w14:textId="77777777" w:rsidR="00BD67E2" w:rsidRDefault="00000000">
            <w:pPr>
              <w:keepNext/>
              <w:keepLines/>
              <w:spacing w:after="0" w:line="240" w:lineRule="auto"/>
              <w:jc w:val="center"/>
            </w:pPr>
            <w:r>
              <w:rPr>
                <w:b/>
                <w:sz w:val="18"/>
              </w:rPr>
              <w:t>Indeks (%)</w:t>
            </w:r>
          </w:p>
        </w:tc>
      </w:tr>
      <w:tr w:rsidR="00BD67E2" w14:paraId="490FA705" w14:textId="77777777">
        <w:tblPrEx>
          <w:tblCellMar>
            <w:top w:w="0" w:type="dxa"/>
            <w:bottom w:w="0" w:type="dxa"/>
          </w:tblCellMar>
        </w:tblPrEx>
        <w:trPr>
          <w:cantSplit/>
          <w:trHeight w:val="560"/>
        </w:trPr>
        <w:tc>
          <w:tcPr>
            <w:tcW w:w="700" w:type="dxa"/>
            <w:tcMar>
              <w:top w:w="0" w:type="dxa"/>
              <w:bottom w:w="0" w:type="dxa"/>
            </w:tcMar>
            <w:vAlign w:val="center"/>
          </w:tcPr>
          <w:p w14:paraId="280AA284" w14:textId="77777777" w:rsidR="00BD67E2" w:rsidRDefault="00000000">
            <w:pPr>
              <w:keepNext/>
              <w:keepLines/>
              <w:spacing w:after="0" w:line="240" w:lineRule="auto"/>
            </w:pPr>
            <w:r>
              <w:rPr>
                <w:sz w:val="18"/>
              </w:rPr>
              <w:t>92221</w:t>
            </w:r>
          </w:p>
        </w:tc>
        <w:tc>
          <w:tcPr>
            <w:tcW w:w="3180" w:type="dxa"/>
            <w:tcMar>
              <w:top w:w="0" w:type="dxa"/>
              <w:bottom w:w="0" w:type="dxa"/>
            </w:tcMar>
            <w:vAlign w:val="center"/>
          </w:tcPr>
          <w:p w14:paraId="3B0976EC" w14:textId="77777777" w:rsidR="00BD67E2" w:rsidRDefault="00000000">
            <w:pPr>
              <w:keepNext/>
              <w:keepLines/>
              <w:spacing w:after="0" w:line="240" w:lineRule="auto"/>
            </w:pPr>
            <w:r>
              <w:rPr>
                <w:sz w:val="18"/>
              </w:rPr>
              <w:t>Manjak prihoda poslovanja - preneseni</w:t>
            </w:r>
          </w:p>
        </w:tc>
        <w:tc>
          <w:tcPr>
            <w:tcW w:w="700" w:type="dxa"/>
            <w:tcMar>
              <w:top w:w="0" w:type="dxa"/>
              <w:bottom w:w="0" w:type="dxa"/>
            </w:tcMar>
            <w:vAlign w:val="center"/>
          </w:tcPr>
          <w:p w14:paraId="752414D2" w14:textId="77777777" w:rsidR="00BD67E2" w:rsidRDefault="00000000">
            <w:pPr>
              <w:keepNext/>
              <w:keepLines/>
              <w:spacing w:after="0" w:line="240" w:lineRule="auto"/>
            </w:pPr>
            <w:r>
              <w:rPr>
                <w:sz w:val="18"/>
              </w:rPr>
              <w:t>92221</w:t>
            </w:r>
          </w:p>
        </w:tc>
        <w:tc>
          <w:tcPr>
            <w:tcW w:w="1860" w:type="dxa"/>
            <w:tcMar>
              <w:top w:w="0" w:type="dxa"/>
              <w:bottom w:w="0" w:type="dxa"/>
            </w:tcMar>
            <w:vAlign w:val="center"/>
          </w:tcPr>
          <w:p w14:paraId="043FBB5F" w14:textId="77777777" w:rsidR="00BD67E2" w:rsidRDefault="00000000">
            <w:pPr>
              <w:keepNext/>
              <w:keepLines/>
              <w:spacing w:after="0" w:line="240" w:lineRule="auto"/>
              <w:jc w:val="right"/>
            </w:pPr>
            <w:r>
              <w:rPr>
                <w:sz w:val="18"/>
              </w:rPr>
              <w:t>10.499,44</w:t>
            </w:r>
          </w:p>
        </w:tc>
        <w:tc>
          <w:tcPr>
            <w:tcW w:w="1860" w:type="dxa"/>
            <w:tcMar>
              <w:top w:w="0" w:type="dxa"/>
              <w:bottom w:w="0" w:type="dxa"/>
            </w:tcMar>
            <w:vAlign w:val="center"/>
          </w:tcPr>
          <w:p w14:paraId="1C03E163" w14:textId="77777777" w:rsidR="00BD67E2" w:rsidRDefault="00000000">
            <w:pPr>
              <w:keepNext/>
              <w:keepLines/>
              <w:spacing w:after="0" w:line="240" w:lineRule="auto"/>
              <w:jc w:val="right"/>
            </w:pPr>
            <w:r>
              <w:rPr>
                <w:sz w:val="18"/>
              </w:rPr>
              <w:t>122.900,65</w:t>
            </w:r>
          </w:p>
        </w:tc>
        <w:tc>
          <w:tcPr>
            <w:tcW w:w="700" w:type="dxa"/>
            <w:tcMar>
              <w:top w:w="0" w:type="dxa"/>
              <w:bottom w:w="0" w:type="dxa"/>
            </w:tcMar>
            <w:vAlign w:val="center"/>
          </w:tcPr>
          <w:p w14:paraId="5BEA5D71" w14:textId="77777777" w:rsidR="00BD67E2" w:rsidRDefault="00000000">
            <w:pPr>
              <w:keepNext/>
              <w:keepLines/>
              <w:spacing w:after="0" w:line="240" w:lineRule="auto"/>
              <w:jc w:val="right"/>
            </w:pPr>
            <w:r>
              <w:rPr>
                <w:sz w:val="18"/>
              </w:rPr>
              <w:t>1170,5</w:t>
            </w:r>
          </w:p>
        </w:tc>
      </w:tr>
    </w:tbl>
    <w:p w14:paraId="78874507" w14:textId="77777777" w:rsidR="00BD67E2" w:rsidRDefault="00BD67E2">
      <w:pPr>
        <w:spacing w:after="0"/>
      </w:pPr>
    </w:p>
    <w:p w14:paraId="7870120E" w14:textId="77777777" w:rsidR="00BD67E2" w:rsidRDefault="00000000">
      <w:pPr>
        <w:jc w:val="both"/>
      </w:pPr>
      <w:r>
        <w:t xml:space="preserve">Prema odluci o raspodjeli rezultata iz lipnja 2025. godine, preneseni manjak prihoda poslovanja  iz prethodne godine iznosio je 97.544,87 eura a najveći dio manjka odnosio se na rashode za investicijsko održavanje u iznosu od 82.081,38 eura. Važno je napomenuti da se radi isključivo o </w:t>
      </w:r>
      <w:proofErr w:type="spellStart"/>
      <w:r>
        <w:t>tzv</w:t>
      </w:r>
      <w:proofErr w:type="spellEnd"/>
      <w:r>
        <w:t xml:space="preserve"> metodološkom manjku jer su računi za ove rashode knjiženi su u </w:t>
      </w:r>
      <w:r>
        <w:lastRenderedPageBreak/>
        <w:t>prosincu 2024. godine, a prihod je evidentiran u siječnju 2025. godine prilikom plaćanja računa dobavljačima. Prema Odluci o izmjeni i dopuni Odluke o raspodjeli rezultata za 2024. godinu povećan je iznos prenesenog manjka prihoda poslovanja na 122.900,65 zbog promjene u metodologiji knjiženja viška prihoda od Erasmus+ projekta. </w:t>
      </w:r>
    </w:p>
    <w:p w14:paraId="7E718E4E" w14:textId="77777777" w:rsidR="00BD67E2" w:rsidRDefault="00000000">
      <w:pPr>
        <w:jc w:val="both"/>
      </w:pPr>
      <w:r>
        <w:t>U Okružnici Ministarstva financija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2025. od 16.01.2026. godine (KLASA: 400-02/25-01/14, URBROJ: 513-17-01-26-5) izdana je dopuna Upute za računovodstveno evidentiranje sredstava Europske unije u poglavlju 3.3. Sredstva iz programa Erasmus+ s obzirom na specifičnost Erasmus+ programa, koja glasi:</w:t>
      </w:r>
    </w:p>
    <w:p w14:paraId="656D43D7" w14:textId="77777777" w:rsidR="00BD67E2" w:rsidRDefault="00000000">
      <w:pPr>
        <w:jc w:val="both"/>
      </w:pPr>
      <w:r>
        <w:t>„Korisnici projekata koji su u svojim poslovnim knjigama na kraju 2024. utvrdili višak prihoda nad rashodima u skladu s prethodno važećom metodologijom priznavanja prihoda i rashoda EU tijekova, odnosno primljeni predujam priznavali su u prihod u godini uplate (u 2024.), a rashodi su nastali tek u 2025. takav višak prihoda nad rashodima prenijeli su kroz rezultat poslovanja u 2025. u kojoj je došlo do promjene metodologije priznavanja EU prihoda i rashoda. Korisnici projekata, s ciljem što realnijeg iskazivanja rezultata poslovanja kroz godine na razini korisnika, korigiraju utvrđeni rezultat za 2024. koji je prenesen u 2025. na način da korigiraju višak te iskažu obvezu za primljeni predujam od AMPEU“.                               </w:t>
      </w:r>
    </w:p>
    <w:p w14:paraId="2BD07289" w14:textId="32587D16" w:rsidR="00BD67E2" w:rsidRDefault="00000000">
      <w:pPr>
        <w:jc w:val="both"/>
      </w:pPr>
      <w:r>
        <w:t>S obzirom na naved</w:t>
      </w:r>
      <w:r w:rsidR="003E2FA3">
        <w:t>e</w:t>
      </w:r>
      <w:r>
        <w:t>nu Uputu i smanjenja utvrđenog viška prihoda za 2024. godinu od Erasmus+ projekta dolazi i do povećanja prenesenog manjka prihoda poslovanja iz 2024. godine.    </w:t>
      </w:r>
    </w:p>
    <w:p w14:paraId="76C6CD07" w14:textId="77777777" w:rsidR="00BD67E2" w:rsidRDefault="00000000">
      <w:r>
        <w:t> </w:t>
      </w:r>
    </w:p>
    <w:p w14:paraId="43B48EE3" w14:textId="77777777" w:rsidR="00BD67E2" w:rsidRDefault="00000000">
      <w:r>
        <w:t> </w:t>
      </w:r>
    </w:p>
    <w:p w14:paraId="00DA725C" w14:textId="77777777" w:rsidR="00BD67E2" w:rsidRDefault="00000000">
      <w:r>
        <w:t> </w:t>
      </w:r>
    </w:p>
    <w:p w14:paraId="5761E95F" w14:textId="77777777" w:rsidR="00BD67E2" w:rsidRDefault="00BD67E2"/>
    <w:p w14:paraId="6242B2F5" w14:textId="77777777" w:rsidR="00BD67E2"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50C582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D85751"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9A9100"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B966EB"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AE2EDF"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48F142"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5C5F6B" w14:textId="77777777" w:rsidR="00BD67E2" w:rsidRDefault="00000000">
            <w:pPr>
              <w:keepNext/>
              <w:keepLines/>
              <w:spacing w:after="0" w:line="240" w:lineRule="auto"/>
              <w:jc w:val="center"/>
            </w:pPr>
            <w:r>
              <w:rPr>
                <w:b/>
                <w:sz w:val="18"/>
              </w:rPr>
              <w:t>Indeks (%)</w:t>
            </w:r>
          </w:p>
        </w:tc>
      </w:tr>
      <w:tr w:rsidR="00BD67E2" w14:paraId="35C1A44B" w14:textId="77777777">
        <w:tblPrEx>
          <w:tblCellMar>
            <w:top w:w="0" w:type="dxa"/>
            <w:bottom w:w="0" w:type="dxa"/>
          </w:tblCellMar>
        </w:tblPrEx>
        <w:trPr>
          <w:cantSplit/>
          <w:trHeight w:val="560"/>
        </w:trPr>
        <w:tc>
          <w:tcPr>
            <w:tcW w:w="700" w:type="dxa"/>
            <w:tcMar>
              <w:top w:w="0" w:type="dxa"/>
              <w:bottom w:w="0" w:type="dxa"/>
            </w:tcMar>
            <w:vAlign w:val="center"/>
          </w:tcPr>
          <w:p w14:paraId="441A57FB" w14:textId="77777777" w:rsidR="00BD67E2" w:rsidRDefault="00000000">
            <w:pPr>
              <w:keepNext/>
              <w:keepLines/>
              <w:spacing w:after="0" w:line="240" w:lineRule="auto"/>
            </w:pPr>
            <w:r>
              <w:rPr>
                <w:sz w:val="18"/>
              </w:rPr>
              <w:t>96</w:t>
            </w:r>
          </w:p>
        </w:tc>
        <w:tc>
          <w:tcPr>
            <w:tcW w:w="3180" w:type="dxa"/>
            <w:tcMar>
              <w:top w:w="0" w:type="dxa"/>
              <w:bottom w:w="0" w:type="dxa"/>
            </w:tcMar>
            <w:vAlign w:val="center"/>
          </w:tcPr>
          <w:p w14:paraId="41AE0150" w14:textId="77777777" w:rsidR="00BD67E2"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4B753EB1" w14:textId="77777777" w:rsidR="00BD67E2" w:rsidRDefault="00000000">
            <w:pPr>
              <w:keepNext/>
              <w:keepLines/>
              <w:spacing w:after="0" w:line="240" w:lineRule="auto"/>
            </w:pPr>
            <w:r>
              <w:rPr>
                <w:sz w:val="18"/>
              </w:rPr>
              <w:t>96</w:t>
            </w:r>
          </w:p>
        </w:tc>
        <w:tc>
          <w:tcPr>
            <w:tcW w:w="1860" w:type="dxa"/>
            <w:tcMar>
              <w:top w:w="0" w:type="dxa"/>
              <w:bottom w:w="0" w:type="dxa"/>
            </w:tcMar>
            <w:vAlign w:val="center"/>
          </w:tcPr>
          <w:p w14:paraId="6BF2E3F7" w14:textId="77777777" w:rsidR="00BD67E2" w:rsidRDefault="00000000">
            <w:pPr>
              <w:keepNext/>
              <w:keepLines/>
              <w:spacing w:after="0" w:line="240" w:lineRule="auto"/>
              <w:jc w:val="right"/>
            </w:pPr>
            <w:r>
              <w:rPr>
                <w:sz w:val="18"/>
              </w:rPr>
              <w:t>4.193,91</w:t>
            </w:r>
          </w:p>
        </w:tc>
        <w:tc>
          <w:tcPr>
            <w:tcW w:w="1860" w:type="dxa"/>
            <w:tcMar>
              <w:top w:w="0" w:type="dxa"/>
              <w:bottom w:w="0" w:type="dxa"/>
            </w:tcMar>
            <w:vAlign w:val="center"/>
          </w:tcPr>
          <w:p w14:paraId="60206880" w14:textId="77777777" w:rsidR="00BD67E2" w:rsidRDefault="00000000">
            <w:pPr>
              <w:keepNext/>
              <w:keepLines/>
              <w:spacing w:after="0" w:line="240" w:lineRule="auto"/>
              <w:jc w:val="right"/>
            </w:pPr>
            <w:r>
              <w:rPr>
                <w:sz w:val="18"/>
              </w:rPr>
              <w:t>213.868,22</w:t>
            </w:r>
          </w:p>
        </w:tc>
        <w:tc>
          <w:tcPr>
            <w:tcW w:w="700" w:type="dxa"/>
            <w:tcMar>
              <w:top w:w="0" w:type="dxa"/>
              <w:bottom w:w="0" w:type="dxa"/>
            </w:tcMar>
            <w:vAlign w:val="center"/>
          </w:tcPr>
          <w:p w14:paraId="5655D462" w14:textId="77777777" w:rsidR="00BD67E2" w:rsidRDefault="00000000">
            <w:pPr>
              <w:keepNext/>
              <w:keepLines/>
              <w:spacing w:after="0" w:line="240" w:lineRule="auto"/>
              <w:jc w:val="right"/>
            </w:pPr>
            <w:r>
              <w:rPr>
                <w:sz w:val="18"/>
              </w:rPr>
              <w:t>5099,5</w:t>
            </w:r>
          </w:p>
        </w:tc>
      </w:tr>
    </w:tbl>
    <w:p w14:paraId="60C8B247" w14:textId="77777777" w:rsidR="00BD67E2" w:rsidRDefault="00BD67E2">
      <w:pPr>
        <w:spacing w:after="0"/>
      </w:pPr>
    </w:p>
    <w:p w14:paraId="0E6C3041" w14:textId="77777777" w:rsidR="00BD67E2" w:rsidRDefault="00000000">
      <w:pPr>
        <w:jc w:val="both"/>
      </w:pPr>
      <w:r>
        <w:t xml:space="preserve">Do velikih odstupanja na šifri 96  dolazi zato što je u istom razdoblju prethodne godine knjižen samo obračunati prihod za posebne namjene (usluga produženog boravka).  Zbog promjene metodologije knjiženja plaća u istom izvještajnom razdoblju prethodne godine knjiženi su rashodi za dvanaest plaća. Plaća za prosinac 2024. godine proknjižena je samo na konto obveza te na konto 19311 – kontinuirani rashodi budućih razdoblja. Plaća za prosinac 2025. godine knjižena je na konto rashoda te su u ovom izvještajnom razdoblju knjiženi </w:t>
      </w:r>
      <w:r>
        <w:lastRenderedPageBreak/>
        <w:t>troškovi za trinaest  plaća ali je također za plaću za prosinac knjižen i obračunati prihod na kontu 96. Na ovom kontu je također knjižen i obračunati prihod za rashode ostvarene na projektu Erasmus+, također zbog drugačije metodologije knjiženja prihoda za EU projekte u 2025. godini.</w:t>
      </w:r>
    </w:p>
    <w:p w14:paraId="6783D4A6" w14:textId="77777777" w:rsidR="00BD67E2" w:rsidRDefault="00BD67E2"/>
    <w:p w14:paraId="4781D67F" w14:textId="77777777" w:rsidR="00BD67E2"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0BAB99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0E9915"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139764"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A3AC39"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12D8D3"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1519DA"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8D9C23" w14:textId="77777777" w:rsidR="00BD67E2" w:rsidRDefault="00000000">
            <w:pPr>
              <w:keepNext/>
              <w:keepLines/>
              <w:spacing w:after="0" w:line="240" w:lineRule="auto"/>
              <w:jc w:val="center"/>
            </w:pPr>
            <w:r>
              <w:rPr>
                <w:b/>
                <w:sz w:val="18"/>
              </w:rPr>
              <w:t>Indeks (%)</w:t>
            </w:r>
          </w:p>
        </w:tc>
      </w:tr>
      <w:tr w:rsidR="00BD67E2" w14:paraId="03EA1214" w14:textId="77777777">
        <w:tblPrEx>
          <w:tblCellMar>
            <w:top w:w="0" w:type="dxa"/>
            <w:bottom w:w="0" w:type="dxa"/>
          </w:tblCellMar>
        </w:tblPrEx>
        <w:trPr>
          <w:cantSplit/>
          <w:trHeight w:val="560"/>
        </w:trPr>
        <w:tc>
          <w:tcPr>
            <w:tcW w:w="700" w:type="dxa"/>
            <w:tcMar>
              <w:top w:w="0" w:type="dxa"/>
              <w:bottom w:w="0" w:type="dxa"/>
            </w:tcMar>
            <w:vAlign w:val="center"/>
          </w:tcPr>
          <w:p w14:paraId="5125B7E1" w14:textId="77777777" w:rsidR="00BD67E2" w:rsidRDefault="00000000">
            <w:pPr>
              <w:keepNext/>
              <w:keepLines/>
              <w:spacing w:after="0" w:line="240" w:lineRule="auto"/>
            </w:pPr>
            <w:r>
              <w:rPr>
                <w:sz w:val="18"/>
              </w:rPr>
              <w:t>9661</w:t>
            </w:r>
          </w:p>
        </w:tc>
        <w:tc>
          <w:tcPr>
            <w:tcW w:w="3180" w:type="dxa"/>
            <w:tcMar>
              <w:top w:w="0" w:type="dxa"/>
              <w:bottom w:w="0" w:type="dxa"/>
            </w:tcMar>
            <w:vAlign w:val="center"/>
          </w:tcPr>
          <w:p w14:paraId="2F0C0B74" w14:textId="77777777" w:rsidR="00BD67E2" w:rsidRDefault="00000000">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14:paraId="7C203D60" w14:textId="77777777" w:rsidR="00BD67E2" w:rsidRDefault="00000000">
            <w:pPr>
              <w:keepNext/>
              <w:keepLines/>
              <w:spacing w:after="0" w:line="240" w:lineRule="auto"/>
            </w:pPr>
            <w:r>
              <w:rPr>
                <w:sz w:val="18"/>
              </w:rPr>
              <w:t>9661</w:t>
            </w:r>
          </w:p>
        </w:tc>
        <w:tc>
          <w:tcPr>
            <w:tcW w:w="1860" w:type="dxa"/>
            <w:tcMar>
              <w:top w:w="0" w:type="dxa"/>
              <w:bottom w:w="0" w:type="dxa"/>
            </w:tcMar>
            <w:vAlign w:val="center"/>
          </w:tcPr>
          <w:p w14:paraId="7BDF7CB7" w14:textId="77777777" w:rsidR="00BD67E2" w:rsidRDefault="00000000">
            <w:pPr>
              <w:keepNext/>
              <w:keepLines/>
              <w:spacing w:after="0" w:line="240" w:lineRule="auto"/>
              <w:jc w:val="right"/>
            </w:pPr>
            <w:r>
              <w:rPr>
                <w:sz w:val="18"/>
              </w:rPr>
              <w:t>447,97</w:t>
            </w:r>
          </w:p>
        </w:tc>
        <w:tc>
          <w:tcPr>
            <w:tcW w:w="1860" w:type="dxa"/>
            <w:tcMar>
              <w:top w:w="0" w:type="dxa"/>
              <w:bottom w:w="0" w:type="dxa"/>
            </w:tcMar>
            <w:vAlign w:val="center"/>
          </w:tcPr>
          <w:p w14:paraId="47C06799" w14:textId="77777777" w:rsidR="00BD67E2" w:rsidRDefault="00000000">
            <w:pPr>
              <w:keepNext/>
              <w:keepLines/>
              <w:spacing w:after="0" w:line="240" w:lineRule="auto"/>
              <w:jc w:val="right"/>
            </w:pPr>
            <w:r>
              <w:rPr>
                <w:sz w:val="18"/>
              </w:rPr>
              <w:t>46,00</w:t>
            </w:r>
          </w:p>
        </w:tc>
        <w:tc>
          <w:tcPr>
            <w:tcW w:w="700" w:type="dxa"/>
            <w:tcMar>
              <w:top w:w="0" w:type="dxa"/>
              <w:bottom w:w="0" w:type="dxa"/>
            </w:tcMar>
            <w:vAlign w:val="center"/>
          </w:tcPr>
          <w:p w14:paraId="3B5340CF" w14:textId="77777777" w:rsidR="00BD67E2" w:rsidRDefault="00000000">
            <w:pPr>
              <w:keepNext/>
              <w:keepLines/>
              <w:spacing w:after="0" w:line="240" w:lineRule="auto"/>
              <w:jc w:val="right"/>
            </w:pPr>
            <w:r>
              <w:rPr>
                <w:sz w:val="18"/>
              </w:rPr>
              <w:t>10,3</w:t>
            </w:r>
          </w:p>
        </w:tc>
      </w:tr>
    </w:tbl>
    <w:p w14:paraId="45C44AAE" w14:textId="77777777" w:rsidR="00BD67E2" w:rsidRDefault="00BD67E2">
      <w:pPr>
        <w:spacing w:after="0"/>
      </w:pPr>
    </w:p>
    <w:p w14:paraId="1671BEA5" w14:textId="77777777" w:rsidR="00BD67E2" w:rsidRDefault="00000000">
      <w:r>
        <w:t>Na kontu 9661 knjižen je samo obračunati prihod od prodaje sekundarnih sirovina za mjesece listopad i studeni u iznosu od 46,00 eura. Prethodne godine knjižen je i obračunati prihod za prodaju viška proizvedene električne energije, kojeg ove godine nije bilo.</w:t>
      </w:r>
    </w:p>
    <w:p w14:paraId="24AB73B8" w14:textId="77777777" w:rsidR="00BD67E2" w:rsidRDefault="00BD67E2"/>
    <w:p w14:paraId="60832106" w14:textId="77777777" w:rsidR="00BD67E2"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1DEA19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96D273"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145581"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20F387"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2B6EB0"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423E50"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5D5DF3" w14:textId="77777777" w:rsidR="00BD67E2" w:rsidRDefault="00000000">
            <w:pPr>
              <w:keepNext/>
              <w:keepLines/>
              <w:spacing w:after="0" w:line="240" w:lineRule="auto"/>
              <w:jc w:val="center"/>
            </w:pPr>
            <w:r>
              <w:rPr>
                <w:b/>
                <w:sz w:val="18"/>
              </w:rPr>
              <w:t>Indeks (%)</w:t>
            </w:r>
          </w:p>
        </w:tc>
      </w:tr>
      <w:tr w:rsidR="00BD67E2" w14:paraId="7288AADE" w14:textId="77777777">
        <w:tblPrEx>
          <w:tblCellMar>
            <w:top w:w="0" w:type="dxa"/>
            <w:bottom w:w="0" w:type="dxa"/>
          </w:tblCellMar>
        </w:tblPrEx>
        <w:trPr>
          <w:cantSplit/>
          <w:trHeight w:val="560"/>
        </w:trPr>
        <w:tc>
          <w:tcPr>
            <w:tcW w:w="700" w:type="dxa"/>
            <w:tcMar>
              <w:top w:w="0" w:type="dxa"/>
              <w:bottom w:w="0" w:type="dxa"/>
            </w:tcMar>
            <w:vAlign w:val="center"/>
          </w:tcPr>
          <w:p w14:paraId="38EBD3B7" w14:textId="77777777" w:rsidR="00BD67E2" w:rsidRDefault="00000000">
            <w:pPr>
              <w:keepNext/>
              <w:keepLines/>
              <w:spacing w:after="0" w:line="240" w:lineRule="auto"/>
            </w:pPr>
            <w:r>
              <w:rPr>
                <w:sz w:val="18"/>
              </w:rPr>
              <w:t>72</w:t>
            </w:r>
          </w:p>
        </w:tc>
        <w:tc>
          <w:tcPr>
            <w:tcW w:w="3180" w:type="dxa"/>
            <w:tcMar>
              <w:top w:w="0" w:type="dxa"/>
              <w:bottom w:w="0" w:type="dxa"/>
            </w:tcMar>
            <w:vAlign w:val="center"/>
          </w:tcPr>
          <w:p w14:paraId="4A25E6F3" w14:textId="77777777" w:rsidR="00BD67E2" w:rsidRDefault="00000000">
            <w:pPr>
              <w:keepNext/>
              <w:keepLines/>
              <w:spacing w:after="0" w:line="240" w:lineRule="auto"/>
            </w:pPr>
            <w:r>
              <w:rPr>
                <w:sz w:val="18"/>
              </w:rPr>
              <w:t>Prihodi od prodaje proizvedene dugotrajne imovine (šifre 721+722+723+724+725+726)</w:t>
            </w:r>
          </w:p>
        </w:tc>
        <w:tc>
          <w:tcPr>
            <w:tcW w:w="700" w:type="dxa"/>
            <w:tcMar>
              <w:top w:w="0" w:type="dxa"/>
              <w:bottom w:w="0" w:type="dxa"/>
            </w:tcMar>
            <w:vAlign w:val="center"/>
          </w:tcPr>
          <w:p w14:paraId="2B19DF75" w14:textId="77777777" w:rsidR="00BD67E2" w:rsidRDefault="00000000">
            <w:pPr>
              <w:keepNext/>
              <w:keepLines/>
              <w:spacing w:after="0" w:line="240" w:lineRule="auto"/>
            </w:pPr>
            <w:r>
              <w:rPr>
                <w:sz w:val="18"/>
              </w:rPr>
              <w:t>72</w:t>
            </w:r>
          </w:p>
        </w:tc>
        <w:tc>
          <w:tcPr>
            <w:tcW w:w="1860" w:type="dxa"/>
            <w:tcMar>
              <w:top w:w="0" w:type="dxa"/>
              <w:bottom w:w="0" w:type="dxa"/>
            </w:tcMar>
            <w:vAlign w:val="center"/>
          </w:tcPr>
          <w:p w14:paraId="1A9E438E" w14:textId="77777777" w:rsidR="00BD67E2" w:rsidRDefault="00000000">
            <w:pPr>
              <w:keepNext/>
              <w:keepLines/>
              <w:spacing w:after="0" w:line="240" w:lineRule="auto"/>
              <w:jc w:val="right"/>
            </w:pPr>
            <w:r>
              <w:rPr>
                <w:sz w:val="18"/>
              </w:rPr>
              <w:t>310,00</w:t>
            </w:r>
          </w:p>
        </w:tc>
        <w:tc>
          <w:tcPr>
            <w:tcW w:w="1860" w:type="dxa"/>
            <w:tcMar>
              <w:top w:w="0" w:type="dxa"/>
              <w:bottom w:w="0" w:type="dxa"/>
            </w:tcMar>
            <w:vAlign w:val="center"/>
          </w:tcPr>
          <w:p w14:paraId="44924CF7" w14:textId="77777777" w:rsidR="00BD67E2" w:rsidRDefault="00000000">
            <w:pPr>
              <w:keepNext/>
              <w:keepLines/>
              <w:spacing w:after="0" w:line="240" w:lineRule="auto"/>
              <w:jc w:val="right"/>
            </w:pPr>
            <w:r>
              <w:rPr>
                <w:sz w:val="18"/>
              </w:rPr>
              <w:t>0,00</w:t>
            </w:r>
          </w:p>
        </w:tc>
        <w:tc>
          <w:tcPr>
            <w:tcW w:w="700" w:type="dxa"/>
            <w:tcMar>
              <w:top w:w="0" w:type="dxa"/>
              <w:bottom w:w="0" w:type="dxa"/>
            </w:tcMar>
            <w:vAlign w:val="center"/>
          </w:tcPr>
          <w:p w14:paraId="3B9F8A47" w14:textId="77777777" w:rsidR="00BD67E2" w:rsidRDefault="00000000">
            <w:pPr>
              <w:keepNext/>
              <w:keepLines/>
              <w:spacing w:after="0" w:line="240" w:lineRule="auto"/>
              <w:jc w:val="right"/>
            </w:pPr>
            <w:r>
              <w:rPr>
                <w:sz w:val="18"/>
              </w:rPr>
              <w:t>0</w:t>
            </w:r>
          </w:p>
        </w:tc>
      </w:tr>
    </w:tbl>
    <w:p w14:paraId="00100821" w14:textId="77777777" w:rsidR="00BD67E2" w:rsidRDefault="00BD67E2">
      <w:pPr>
        <w:spacing w:after="0"/>
      </w:pPr>
    </w:p>
    <w:p w14:paraId="021488AC" w14:textId="77777777" w:rsidR="00BD67E2" w:rsidRDefault="00000000">
      <w:r>
        <w:t>U prošlom izvještajnom razdoblju ostvaren je prihod od 310,00 eura od rashodovane opreme za školsku kuhinju. U ovom izvještajnom razdoblju nije bilo prihoda od prodaje proizvedene dugotrajne imovine.</w:t>
      </w:r>
    </w:p>
    <w:p w14:paraId="68CBE82E" w14:textId="77777777" w:rsidR="00BD67E2" w:rsidRDefault="00BD67E2"/>
    <w:p w14:paraId="71970EF5" w14:textId="77777777" w:rsidR="00BD67E2"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1519DF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25CA5C"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D100EB"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1CF484"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DD27D2"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4D8225"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86C3FE" w14:textId="77777777" w:rsidR="00BD67E2" w:rsidRDefault="00000000">
            <w:pPr>
              <w:keepNext/>
              <w:keepLines/>
              <w:spacing w:after="0" w:line="240" w:lineRule="auto"/>
              <w:jc w:val="center"/>
            </w:pPr>
            <w:r>
              <w:rPr>
                <w:b/>
                <w:sz w:val="18"/>
              </w:rPr>
              <w:t>Indeks (%)</w:t>
            </w:r>
          </w:p>
        </w:tc>
      </w:tr>
      <w:tr w:rsidR="00BD67E2" w14:paraId="4C99D6F8" w14:textId="77777777">
        <w:tblPrEx>
          <w:tblCellMar>
            <w:top w:w="0" w:type="dxa"/>
            <w:bottom w:w="0" w:type="dxa"/>
          </w:tblCellMar>
        </w:tblPrEx>
        <w:trPr>
          <w:cantSplit/>
          <w:trHeight w:val="560"/>
        </w:trPr>
        <w:tc>
          <w:tcPr>
            <w:tcW w:w="700" w:type="dxa"/>
            <w:tcMar>
              <w:top w:w="0" w:type="dxa"/>
              <w:bottom w:w="0" w:type="dxa"/>
            </w:tcMar>
            <w:vAlign w:val="center"/>
          </w:tcPr>
          <w:p w14:paraId="1CA152B4" w14:textId="77777777" w:rsidR="00BD67E2" w:rsidRDefault="00000000">
            <w:pPr>
              <w:keepNext/>
              <w:keepLines/>
              <w:spacing w:after="0" w:line="240" w:lineRule="auto"/>
            </w:pPr>
            <w:r>
              <w:rPr>
                <w:sz w:val="18"/>
              </w:rPr>
              <w:t>7227</w:t>
            </w:r>
          </w:p>
        </w:tc>
        <w:tc>
          <w:tcPr>
            <w:tcW w:w="3180" w:type="dxa"/>
            <w:tcMar>
              <w:top w:w="0" w:type="dxa"/>
              <w:bottom w:w="0" w:type="dxa"/>
            </w:tcMar>
            <w:vAlign w:val="center"/>
          </w:tcPr>
          <w:p w14:paraId="73EE8540" w14:textId="77777777" w:rsidR="00BD67E2"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207ADB7E" w14:textId="77777777" w:rsidR="00BD67E2" w:rsidRDefault="00000000">
            <w:pPr>
              <w:keepNext/>
              <w:keepLines/>
              <w:spacing w:after="0" w:line="240" w:lineRule="auto"/>
            </w:pPr>
            <w:r>
              <w:rPr>
                <w:sz w:val="18"/>
              </w:rPr>
              <w:t>7227</w:t>
            </w:r>
          </w:p>
        </w:tc>
        <w:tc>
          <w:tcPr>
            <w:tcW w:w="1860" w:type="dxa"/>
            <w:tcMar>
              <w:top w:w="0" w:type="dxa"/>
              <w:bottom w:w="0" w:type="dxa"/>
            </w:tcMar>
            <w:vAlign w:val="center"/>
          </w:tcPr>
          <w:p w14:paraId="24433256" w14:textId="77777777" w:rsidR="00BD67E2" w:rsidRDefault="00000000">
            <w:pPr>
              <w:keepNext/>
              <w:keepLines/>
              <w:spacing w:after="0" w:line="240" w:lineRule="auto"/>
              <w:jc w:val="right"/>
            </w:pPr>
            <w:r>
              <w:rPr>
                <w:sz w:val="18"/>
              </w:rPr>
              <w:t>310,00</w:t>
            </w:r>
          </w:p>
        </w:tc>
        <w:tc>
          <w:tcPr>
            <w:tcW w:w="1860" w:type="dxa"/>
            <w:tcMar>
              <w:top w:w="0" w:type="dxa"/>
              <w:bottom w:w="0" w:type="dxa"/>
            </w:tcMar>
            <w:vAlign w:val="center"/>
          </w:tcPr>
          <w:p w14:paraId="40EEE49C" w14:textId="77777777" w:rsidR="00BD67E2" w:rsidRDefault="00000000">
            <w:pPr>
              <w:keepNext/>
              <w:keepLines/>
              <w:spacing w:after="0" w:line="240" w:lineRule="auto"/>
              <w:jc w:val="right"/>
            </w:pPr>
            <w:r>
              <w:rPr>
                <w:sz w:val="18"/>
              </w:rPr>
              <w:t>0,00</w:t>
            </w:r>
          </w:p>
        </w:tc>
        <w:tc>
          <w:tcPr>
            <w:tcW w:w="700" w:type="dxa"/>
            <w:tcMar>
              <w:top w:w="0" w:type="dxa"/>
              <w:bottom w:w="0" w:type="dxa"/>
            </w:tcMar>
            <w:vAlign w:val="center"/>
          </w:tcPr>
          <w:p w14:paraId="27C50692" w14:textId="77777777" w:rsidR="00BD67E2" w:rsidRDefault="00000000">
            <w:pPr>
              <w:keepNext/>
              <w:keepLines/>
              <w:spacing w:after="0" w:line="240" w:lineRule="auto"/>
              <w:jc w:val="right"/>
            </w:pPr>
            <w:r>
              <w:rPr>
                <w:sz w:val="18"/>
              </w:rPr>
              <w:t>0</w:t>
            </w:r>
          </w:p>
        </w:tc>
      </w:tr>
    </w:tbl>
    <w:p w14:paraId="44D8D052" w14:textId="77777777" w:rsidR="00BD67E2" w:rsidRDefault="00BD67E2">
      <w:pPr>
        <w:spacing w:after="0"/>
      </w:pPr>
    </w:p>
    <w:p w14:paraId="4CBCA6AA" w14:textId="77777777" w:rsidR="00BD67E2" w:rsidRDefault="00000000">
      <w:r>
        <w:t>U prošlom izvještajnom razdoblju ostvaren je prihod od 310,00 eura od rashodovane opreme za školsku kuhinju. U ovom izvještajnom razdoblju nije bilo prihoda od prodaje proizvedene dugotrajne imovine.</w:t>
      </w:r>
    </w:p>
    <w:p w14:paraId="7C52AF88" w14:textId="77777777" w:rsidR="00BD67E2" w:rsidRDefault="00BD67E2"/>
    <w:p w14:paraId="0B24E434" w14:textId="77777777" w:rsidR="00BD67E2" w:rsidRDefault="00000000">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3F0E53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5352AB"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97314E"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4B463F"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D2883F"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C1BCEB"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7949BA" w14:textId="77777777" w:rsidR="00BD67E2" w:rsidRDefault="00000000">
            <w:pPr>
              <w:keepNext/>
              <w:keepLines/>
              <w:spacing w:after="0" w:line="240" w:lineRule="auto"/>
              <w:jc w:val="center"/>
            </w:pPr>
            <w:r>
              <w:rPr>
                <w:b/>
                <w:sz w:val="18"/>
              </w:rPr>
              <w:t>Indeks (%)</w:t>
            </w:r>
          </w:p>
        </w:tc>
      </w:tr>
      <w:tr w:rsidR="00BD67E2" w14:paraId="17708FF4" w14:textId="77777777">
        <w:tblPrEx>
          <w:tblCellMar>
            <w:top w:w="0" w:type="dxa"/>
            <w:bottom w:w="0" w:type="dxa"/>
          </w:tblCellMar>
        </w:tblPrEx>
        <w:trPr>
          <w:cantSplit/>
          <w:trHeight w:val="560"/>
        </w:trPr>
        <w:tc>
          <w:tcPr>
            <w:tcW w:w="700" w:type="dxa"/>
            <w:tcMar>
              <w:top w:w="0" w:type="dxa"/>
              <w:bottom w:w="0" w:type="dxa"/>
            </w:tcMar>
            <w:vAlign w:val="center"/>
          </w:tcPr>
          <w:p w14:paraId="23B60EB4" w14:textId="77777777" w:rsidR="00BD67E2" w:rsidRDefault="00000000">
            <w:pPr>
              <w:keepNext/>
              <w:keepLines/>
              <w:spacing w:after="0" w:line="240" w:lineRule="auto"/>
            </w:pPr>
            <w:r>
              <w:rPr>
                <w:sz w:val="18"/>
              </w:rPr>
              <w:t>4221</w:t>
            </w:r>
          </w:p>
        </w:tc>
        <w:tc>
          <w:tcPr>
            <w:tcW w:w="3180" w:type="dxa"/>
            <w:tcMar>
              <w:top w:w="0" w:type="dxa"/>
              <w:bottom w:w="0" w:type="dxa"/>
            </w:tcMar>
            <w:vAlign w:val="center"/>
          </w:tcPr>
          <w:p w14:paraId="1A5EC8F0" w14:textId="77777777" w:rsidR="00BD67E2"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414F65D8" w14:textId="77777777" w:rsidR="00BD67E2" w:rsidRDefault="00000000">
            <w:pPr>
              <w:keepNext/>
              <w:keepLines/>
              <w:spacing w:after="0" w:line="240" w:lineRule="auto"/>
            </w:pPr>
            <w:r>
              <w:rPr>
                <w:sz w:val="18"/>
              </w:rPr>
              <w:t>4221</w:t>
            </w:r>
          </w:p>
        </w:tc>
        <w:tc>
          <w:tcPr>
            <w:tcW w:w="1860" w:type="dxa"/>
            <w:tcMar>
              <w:top w:w="0" w:type="dxa"/>
              <w:bottom w:w="0" w:type="dxa"/>
            </w:tcMar>
            <w:vAlign w:val="center"/>
          </w:tcPr>
          <w:p w14:paraId="1E02F453" w14:textId="77777777" w:rsidR="00BD67E2" w:rsidRDefault="00000000">
            <w:pPr>
              <w:keepNext/>
              <w:keepLines/>
              <w:spacing w:after="0" w:line="240" w:lineRule="auto"/>
              <w:jc w:val="right"/>
            </w:pPr>
            <w:r>
              <w:rPr>
                <w:sz w:val="18"/>
              </w:rPr>
              <w:t>12.982,69</w:t>
            </w:r>
          </w:p>
        </w:tc>
        <w:tc>
          <w:tcPr>
            <w:tcW w:w="1860" w:type="dxa"/>
            <w:tcMar>
              <w:top w:w="0" w:type="dxa"/>
              <w:bottom w:w="0" w:type="dxa"/>
            </w:tcMar>
            <w:vAlign w:val="center"/>
          </w:tcPr>
          <w:p w14:paraId="7263DA5B" w14:textId="77777777" w:rsidR="00BD67E2" w:rsidRDefault="00000000">
            <w:pPr>
              <w:keepNext/>
              <w:keepLines/>
              <w:spacing w:after="0" w:line="240" w:lineRule="auto"/>
              <w:jc w:val="right"/>
            </w:pPr>
            <w:r>
              <w:rPr>
                <w:sz w:val="18"/>
              </w:rPr>
              <w:t>4.665,50</w:t>
            </w:r>
          </w:p>
        </w:tc>
        <w:tc>
          <w:tcPr>
            <w:tcW w:w="700" w:type="dxa"/>
            <w:tcMar>
              <w:top w:w="0" w:type="dxa"/>
              <w:bottom w:w="0" w:type="dxa"/>
            </w:tcMar>
            <w:vAlign w:val="center"/>
          </w:tcPr>
          <w:p w14:paraId="7BBCDCD3" w14:textId="77777777" w:rsidR="00BD67E2" w:rsidRDefault="00000000">
            <w:pPr>
              <w:keepNext/>
              <w:keepLines/>
              <w:spacing w:after="0" w:line="240" w:lineRule="auto"/>
              <w:jc w:val="right"/>
            </w:pPr>
            <w:r>
              <w:rPr>
                <w:sz w:val="18"/>
              </w:rPr>
              <w:t>35,9</w:t>
            </w:r>
          </w:p>
        </w:tc>
      </w:tr>
    </w:tbl>
    <w:p w14:paraId="544F3C83" w14:textId="77777777" w:rsidR="00BD67E2" w:rsidRDefault="00BD67E2">
      <w:pPr>
        <w:spacing w:after="0"/>
      </w:pPr>
    </w:p>
    <w:p w14:paraId="7ED14241" w14:textId="00E846E9" w:rsidR="00BD67E2" w:rsidRDefault="00000000">
      <w:pPr>
        <w:jc w:val="both"/>
      </w:pPr>
      <w:r>
        <w:t>Na šifri  4221 evidentiran je rashod u iznosu od 4.665,50 eura a odnosi se nabavu dva tableta za rad s darovitim učenicima, četiri prijenosna računala za rad učitelja u zbornici te računalo za pedagoga. Nabava tableta financirana je iz sredstava kapitalnih pomoći MZOM za rad na projektu s darovitim učenicima škole, nabava prijenosnih računala iz sredstava vlastitih prihoda, kapitalnih donacija i viška prihoda od prodaje nefinancijske imovine iz prethodne godine. U istom razdoblju prethodne godine evidentiran je rashod od 12.982,69 eura na ovom kontu koji se najvećim dijelom odn</w:t>
      </w:r>
      <w:r w:rsidR="003E2FA3">
        <w:t>o</w:t>
      </w:r>
      <w:r>
        <w:t>s</w:t>
      </w:r>
      <w:r w:rsidR="003E2FA3">
        <w:t>n</w:t>
      </w:r>
      <w:r>
        <w:t>o na  nabavu informatičke opreme.</w:t>
      </w:r>
    </w:p>
    <w:p w14:paraId="3CE7C18F" w14:textId="77777777" w:rsidR="00BD67E2" w:rsidRDefault="00BD67E2"/>
    <w:p w14:paraId="21F94DDD" w14:textId="77777777" w:rsidR="00BD67E2"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17F6A6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2CD2A0"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993EEE"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102592"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7E4EA5"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9BEC7B"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CBEAAC" w14:textId="77777777" w:rsidR="00BD67E2" w:rsidRDefault="00000000">
            <w:pPr>
              <w:keepNext/>
              <w:keepLines/>
              <w:spacing w:after="0" w:line="240" w:lineRule="auto"/>
              <w:jc w:val="center"/>
            </w:pPr>
            <w:r>
              <w:rPr>
                <w:b/>
                <w:sz w:val="18"/>
              </w:rPr>
              <w:t>Indeks (%)</w:t>
            </w:r>
          </w:p>
        </w:tc>
      </w:tr>
      <w:tr w:rsidR="00BD67E2" w14:paraId="72BCA798" w14:textId="77777777">
        <w:tblPrEx>
          <w:tblCellMar>
            <w:top w:w="0" w:type="dxa"/>
            <w:bottom w:w="0" w:type="dxa"/>
          </w:tblCellMar>
        </w:tblPrEx>
        <w:trPr>
          <w:cantSplit/>
          <w:trHeight w:val="560"/>
        </w:trPr>
        <w:tc>
          <w:tcPr>
            <w:tcW w:w="700" w:type="dxa"/>
            <w:tcMar>
              <w:top w:w="0" w:type="dxa"/>
              <w:bottom w:w="0" w:type="dxa"/>
            </w:tcMar>
            <w:vAlign w:val="center"/>
          </w:tcPr>
          <w:p w14:paraId="6C7053CE" w14:textId="77777777" w:rsidR="00BD67E2" w:rsidRDefault="00000000">
            <w:pPr>
              <w:keepNext/>
              <w:keepLines/>
              <w:spacing w:after="0" w:line="240" w:lineRule="auto"/>
            </w:pPr>
            <w:r>
              <w:rPr>
                <w:sz w:val="18"/>
              </w:rPr>
              <w:t>4223</w:t>
            </w:r>
          </w:p>
        </w:tc>
        <w:tc>
          <w:tcPr>
            <w:tcW w:w="3180" w:type="dxa"/>
            <w:tcMar>
              <w:top w:w="0" w:type="dxa"/>
              <w:bottom w:w="0" w:type="dxa"/>
            </w:tcMar>
            <w:vAlign w:val="center"/>
          </w:tcPr>
          <w:p w14:paraId="2C4BEC44" w14:textId="77777777" w:rsidR="00BD67E2"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77B3ABDD" w14:textId="77777777" w:rsidR="00BD67E2" w:rsidRDefault="00000000">
            <w:pPr>
              <w:keepNext/>
              <w:keepLines/>
              <w:spacing w:after="0" w:line="240" w:lineRule="auto"/>
            </w:pPr>
            <w:r>
              <w:rPr>
                <w:sz w:val="18"/>
              </w:rPr>
              <w:t>4223</w:t>
            </w:r>
          </w:p>
        </w:tc>
        <w:tc>
          <w:tcPr>
            <w:tcW w:w="1860" w:type="dxa"/>
            <w:tcMar>
              <w:top w:w="0" w:type="dxa"/>
              <w:bottom w:w="0" w:type="dxa"/>
            </w:tcMar>
            <w:vAlign w:val="center"/>
          </w:tcPr>
          <w:p w14:paraId="42D54235" w14:textId="77777777" w:rsidR="00BD67E2" w:rsidRDefault="00000000">
            <w:pPr>
              <w:keepNext/>
              <w:keepLines/>
              <w:spacing w:after="0" w:line="240" w:lineRule="auto"/>
              <w:jc w:val="right"/>
            </w:pPr>
            <w:r>
              <w:rPr>
                <w:sz w:val="18"/>
              </w:rPr>
              <w:t>31.678,75</w:t>
            </w:r>
          </w:p>
        </w:tc>
        <w:tc>
          <w:tcPr>
            <w:tcW w:w="1860" w:type="dxa"/>
            <w:tcMar>
              <w:top w:w="0" w:type="dxa"/>
              <w:bottom w:w="0" w:type="dxa"/>
            </w:tcMar>
            <w:vAlign w:val="center"/>
          </w:tcPr>
          <w:p w14:paraId="0A59CE17" w14:textId="77777777" w:rsidR="00BD67E2" w:rsidRDefault="00000000">
            <w:pPr>
              <w:keepNext/>
              <w:keepLines/>
              <w:spacing w:after="0" w:line="240" w:lineRule="auto"/>
              <w:jc w:val="right"/>
            </w:pPr>
            <w:r>
              <w:rPr>
                <w:sz w:val="18"/>
              </w:rPr>
              <w:t>17.816,25</w:t>
            </w:r>
          </w:p>
        </w:tc>
        <w:tc>
          <w:tcPr>
            <w:tcW w:w="700" w:type="dxa"/>
            <w:tcMar>
              <w:top w:w="0" w:type="dxa"/>
              <w:bottom w:w="0" w:type="dxa"/>
            </w:tcMar>
            <w:vAlign w:val="center"/>
          </w:tcPr>
          <w:p w14:paraId="3243EBDF" w14:textId="77777777" w:rsidR="00BD67E2" w:rsidRDefault="00000000">
            <w:pPr>
              <w:keepNext/>
              <w:keepLines/>
              <w:spacing w:after="0" w:line="240" w:lineRule="auto"/>
              <w:jc w:val="right"/>
            </w:pPr>
            <w:r>
              <w:rPr>
                <w:sz w:val="18"/>
              </w:rPr>
              <w:t>56,2</w:t>
            </w:r>
          </w:p>
        </w:tc>
      </w:tr>
    </w:tbl>
    <w:p w14:paraId="4A766D67" w14:textId="77777777" w:rsidR="00BD67E2" w:rsidRDefault="00BD67E2">
      <w:pPr>
        <w:spacing w:after="0"/>
      </w:pPr>
    </w:p>
    <w:p w14:paraId="3C4FD392" w14:textId="69F4F69D" w:rsidR="00BD67E2" w:rsidRDefault="00000000">
      <w:pPr>
        <w:jc w:val="both"/>
      </w:pPr>
      <w:r>
        <w:t>Na šifri   4223  - oprema za održavanje i zaštitu - evidentiran je rashod za klimatizacijski sustav škole u iznosu od 17.816,25 eura. Šifra 4223 bilježi veliki pad  indeksa na 56,2 jer je u istom razdoblju prethodne godine evidentiran rashod za klimatizacijski sustav škole i drugu opremu za održavanje (dva usisavača) u iznosu od 31.678,75 eura. Klimatizacija škole provodi se po etapama, prema raspoloživim sredstvima, te zbog toga dolazi do razlike u visini rashoda.</w:t>
      </w:r>
    </w:p>
    <w:p w14:paraId="5D7468FF" w14:textId="77777777" w:rsidR="00BD67E2" w:rsidRDefault="00BD67E2"/>
    <w:p w14:paraId="55ECDA20" w14:textId="77777777" w:rsidR="00BD67E2"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1AB21C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78CF25"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AFB043"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09AA84"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DF8249"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961FEF"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53DF80" w14:textId="77777777" w:rsidR="00BD67E2" w:rsidRDefault="00000000">
            <w:pPr>
              <w:keepNext/>
              <w:keepLines/>
              <w:spacing w:after="0" w:line="240" w:lineRule="auto"/>
              <w:jc w:val="center"/>
            </w:pPr>
            <w:r>
              <w:rPr>
                <w:b/>
                <w:sz w:val="18"/>
              </w:rPr>
              <w:t>Indeks (%)</w:t>
            </w:r>
          </w:p>
        </w:tc>
      </w:tr>
      <w:tr w:rsidR="00BD67E2" w14:paraId="32DF048D" w14:textId="77777777">
        <w:tblPrEx>
          <w:tblCellMar>
            <w:top w:w="0" w:type="dxa"/>
            <w:bottom w:w="0" w:type="dxa"/>
          </w:tblCellMar>
        </w:tblPrEx>
        <w:trPr>
          <w:cantSplit/>
          <w:trHeight w:val="560"/>
        </w:trPr>
        <w:tc>
          <w:tcPr>
            <w:tcW w:w="700" w:type="dxa"/>
            <w:tcMar>
              <w:top w:w="0" w:type="dxa"/>
              <w:bottom w:w="0" w:type="dxa"/>
            </w:tcMar>
            <w:vAlign w:val="center"/>
          </w:tcPr>
          <w:p w14:paraId="3E0A7C04" w14:textId="77777777" w:rsidR="00BD67E2" w:rsidRDefault="00000000">
            <w:pPr>
              <w:keepNext/>
              <w:keepLines/>
              <w:spacing w:after="0" w:line="240" w:lineRule="auto"/>
            </w:pPr>
            <w:r>
              <w:rPr>
                <w:sz w:val="18"/>
              </w:rPr>
              <w:t>4227</w:t>
            </w:r>
          </w:p>
        </w:tc>
        <w:tc>
          <w:tcPr>
            <w:tcW w:w="3180" w:type="dxa"/>
            <w:tcMar>
              <w:top w:w="0" w:type="dxa"/>
              <w:bottom w:w="0" w:type="dxa"/>
            </w:tcMar>
            <w:vAlign w:val="center"/>
          </w:tcPr>
          <w:p w14:paraId="33447999" w14:textId="77777777" w:rsidR="00BD67E2"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64F9BBBF" w14:textId="77777777" w:rsidR="00BD67E2" w:rsidRDefault="00000000">
            <w:pPr>
              <w:keepNext/>
              <w:keepLines/>
              <w:spacing w:after="0" w:line="240" w:lineRule="auto"/>
            </w:pPr>
            <w:r>
              <w:rPr>
                <w:sz w:val="18"/>
              </w:rPr>
              <w:t>4227</w:t>
            </w:r>
          </w:p>
        </w:tc>
        <w:tc>
          <w:tcPr>
            <w:tcW w:w="1860" w:type="dxa"/>
            <w:tcMar>
              <w:top w:w="0" w:type="dxa"/>
              <w:bottom w:w="0" w:type="dxa"/>
            </w:tcMar>
            <w:vAlign w:val="center"/>
          </w:tcPr>
          <w:p w14:paraId="5BA46E12" w14:textId="77777777" w:rsidR="00BD67E2" w:rsidRDefault="00000000">
            <w:pPr>
              <w:keepNext/>
              <w:keepLines/>
              <w:spacing w:after="0" w:line="240" w:lineRule="auto"/>
              <w:jc w:val="right"/>
            </w:pPr>
            <w:r>
              <w:rPr>
                <w:sz w:val="18"/>
              </w:rPr>
              <w:t>4.373,70</w:t>
            </w:r>
          </w:p>
        </w:tc>
        <w:tc>
          <w:tcPr>
            <w:tcW w:w="1860" w:type="dxa"/>
            <w:tcMar>
              <w:top w:w="0" w:type="dxa"/>
              <w:bottom w:w="0" w:type="dxa"/>
            </w:tcMar>
            <w:vAlign w:val="center"/>
          </w:tcPr>
          <w:p w14:paraId="4E1F80A7" w14:textId="77777777" w:rsidR="00BD67E2" w:rsidRDefault="00000000">
            <w:pPr>
              <w:keepNext/>
              <w:keepLines/>
              <w:spacing w:after="0" w:line="240" w:lineRule="auto"/>
              <w:jc w:val="right"/>
            </w:pPr>
            <w:r>
              <w:rPr>
                <w:sz w:val="18"/>
              </w:rPr>
              <w:t>0,00</w:t>
            </w:r>
          </w:p>
        </w:tc>
        <w:tc>
          <w:tcPr>
            <w:tcW w:w="700" w:type="dxa"/>
            <w:tcMar>
              <w:top w:w="0" w:type="dxa"/>
              <w:bottom w:w="0" w:type="dxa"/>
            </w:tcMar>
            <w:vAlign w:val="center"/>
          </w:tcPr>
          <w:p w14:paraId="299777E3" w14:textId="77777777" w:rsidR="00BD67E2" w:rsidRDefault="00000000">
            <w:pPr>
              <w:keepNext/>
              <w:keepLines/>
              <w:spacing w:after="0" w:line="240" w:lineRule="auto"/>
              <w:jc w:val="right"/>
            </w:pPr>
            <w:r>
              <w:rPr>
                <w:sz w:val="18"/>
              </w:rPr>
              <w:t>0</w:t>
            </w:r>
          </w:p>
        </w:tc>
      </w:tr>
    </w:tbl>
    <w:p w14:paraId="30BE5AD5" w14:textId="77777777" w:rsidR="00BD67E2" w:rsidRDefault="00BD67E2">
      <w:pPr>
        <w:spacing w:after="0"/>
      </w:pPr>
    </w:p>
    <w:p w14:paraId="11AF6D68" w14:textId="77777777" w:rsidR="00BD67E2" w:rsidRDefault="00000000">
      <w:pPr>
        <w:jc w:val="both"/>
      </w:pPr>
      <w:r>
        <w:t>Na šifri 4227 u istom razdoblju prethodne godine evidentiran je rashod u iznosu od 4.373,70 eura (nabavljena oprema za školsku kuhinju: perilica rublja, hladnjak i rashladni ormar te metalni kontejner za mješoviti otpad) dok u tekućoj godini nema evidentiranog rashoda na ovom kontu.</w:t>
      </w:r>
    </w:p>
    <w:p w14:paraId="1204E1F6" w14:textId="77777777" w:rsidR="00BD67E2" w:rsidRDefault="00BD67E2"/>
    <w:p w14:paraId="605D502A" w14:textId="77777777" w:rsidR="00BD67E2" w:rsidRDefault="00000000">
      <w:pPr>
        <w:keepNext/>
        <w:spacing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278328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D94521"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3DF615"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16371B"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4CD87C"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19C013"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EA6720" w14:textId="77777777" w:rsidR="00BD67E2" w:rsidRDefault="00000000">
            <w:pPr>
              <w:keepNext/>
              <w:keepLines/>
              <w:spacing w:after="0" w:line="240" w:lineRule="auto"/>
              <w:jc w:val="center"/>
            </w:pPr>
            <w:r>
              <w:rPr>
                <w:b/>
                <w:sz w:val="18"/>
              </w:rPr>
              <w:t>Indeks (%)</w:t>
            </w:r>
          </w:p>
        </w:tc>
      </w:tr>
      <w:tr w:rsidR="00BD67E2" w14:paraId="5ABFD27E" w14:textId="77777777">
        <w:tblPrEx>
          <w:tblCellMar>
            <w:top w:w="0" w:type="dxa"/>
            <w:bottom w:w="0" w:type="dxa"/>
          </w:tblCellMar>
        </w:tblPrEx>
        <w:trPr>
          <w:cantSplit/>
          <w:trHeight w:val="560"/>
        </w:trPr>
        <w:tc>
          <w:tcPr>
            <w:tcW w:w="700" w:type="dxa"/>
            <w:tcMar>
              <w:top w:w="0" w:type="dxa"/>
              <w:bottom w:w="0" w:type="dxa"/>
            </w:tcMar>
            <w:vAlign w:val="center"/>
          </w:tcPr>
          <w:p w14:paraId="6DBECD00" w14:textId="77777777" w:rsidR="00BD67E2" w:rsidRDefault="00000000">
            <w:pPr>
              <w:keepNext/>
              <w:keepLines/>
              <w:spacing w:after="0" w:line="240" w:lineRule="auto"/>
            </w:pPr>
            <w:r>
              <w:rPr>
                <w:sz w:val="18"/>
              </w:rPr>
              <w:t>4241</w:t>
            </w:r>
          </w:p>
        </w:tc>
        <w:tc>
          <w:tcPr>
            <w:tcW w:w="3180" w:type="dxa"/>
            <w:tcMar>
              <w:top w:w="0" w:type="dxa"/>
              <w:bottom w:w="0" w:type="dxa"/>
            </w:tcMar>
            <w:vAlign w:val="center"/>
          </w:tcPr>
          <w:p w14:paraId="4BCB59E2" w14:textId="77777777" w:rsidR="00BD67E2" w:rsidRDefault="00000000">
            <w:pPr>
              <w:keepNext/>
              <w:keepLines/>
              <w:spacing w:after="0" w:line="240" w:lineRule="auto"/>
            </w:pPr>
            <w:r>
              <w:rPr>
                <w:sz w:val="18"/>
              </w:rPr>
              <w:t>Knjige</w:t>
            </w:r>
          </w:p>
        </w:tc>
        <w:tc>
          <w:tcPr>
            <w:tcW w:w="700" w:type="dxa"/>
            <w:tcMar>
              <w:top w:w="0" w:type="dxa"/>
              <w:bottom w:w="0" w:type="dxa"/>
            </w:tcMar>
            <w:vAlign w:val="center"/>
          </w:tcPr>
          <w:p w14:paraId="534407B2" w14:textId="77777777" w:rsidR="00BD67E2" w:rsidRDefault="00000000">
            <w:pPr>
              <w:keepNext/>
              <w:keepLines/>
              <w:spacing w:after="0" w:line="240" w:lineRule="auto"/>
            </w:pPr>
            <w:r>
              <w:rPr>
                <w:sz w:val="18"/>
              </w:rPr>
              <w:t>4241</w:t>
            </w:r>
          </w:p>
        </w:tc>
        <w:tc>
          <w:tcPr>
            <w:tcW w:w="1860" w:type="dxa"/>
            <w:tcMar>
              <w:top w:w="0" w:type="dxa"/>
              <w:bottom w:w="0" w:type="dxa"/>
            </w:tcMar>
            <w:vAlign w:val="center"/>
          </w:tcPr>
          <w:p w14:paraId="73E81446" w14:textId="77777777" w:rsidR="00BD67E2" w:rsidRDefault="00000000">
            <w:pPr>
              <w:keepNext/>
              <w:keepLines/>
              <w:spacing w:after="0" w:line="240" w:lineRule="auto"/>
              <w:jc w:val="right"/>
            </w:pPr>
            <w:r>
              <w:rPr>
                <w:sz w:val="18"/>
              </w:rPr>
              <w:t>4.086,98</w:t>
            </w:r>
          </w:p>
        </w:tc>
        <w:tc>
          <w:tcPr>
            <w:tcW w:w="1860" w:type="dxa"/>
            <w:tcMar>
              <w:top w:w="0" w:type="dxa"/>
              <w:bottom w:w="0" w:type="dxa"/>
            </w:tcMar>
            <w:vAlign w:val="center"/>
          </w:tcPr>
          <w:p w14:paraId="295EAEC0" w14:textId="77777777" w:rsidR="00BD67E2" w:rsidRDefault="00000000">
            <w:pPr>
              <w:keepNext/>
              <w:keepLines/>
              <w:spacing w:after="0" w:line="240" w:lineRule="auto"/>
              <w:jc w:val="right"/>
            </w:pPr>
            <w:r>
              <w:rPr>
                <w:sz w:val="18"/>
              </w:rPr>
              <w:t>2.196,84</w:t>
            </w:r>
          </w:p>
        </w:tc>
        <w:tc>
          <w:tcPr>
            <w:tcW w:w="700" w:type="dxa"/>
            <w:tcMar>
              <w:top w:w="0" w:type="dxa"/>
              <w:bottom w:w="0" w:type="dxa"/>
            </w:tcMar>
            <w:vAlign w:val="center"/>
          </w:tcPr>
          <w:p w14:paraId="3062D631" w14:textId="77777777" w:rsidR="00BD67E2" w:rsidRDefault="00000000">
            <w:pPr>
              <w:keepNext/>
              <w:keepLines/>
              <w:spacing w:after="0" w:line="240" w:lineRule="auto"/>
              <w:jc w:val="right"/>
            </w:pPr>
            <w:r>
              <w:rPr>
                <w:sz w:val="18"/>
              </w:rPr>
              <w:t>53,8</w:t>
            </w:r>
          </w:p>
        </w:tc>
      </w:tr>
    </w:tbl>
    <w:p w14:paraId="0BFB0A90" w14:textId="77777777" w:rsidR="00BD67E2" w:rsidRDefault="00BD67E2">
      <w:pPr>
        <w:spacing w:after="0"/>
      </w:pPr>
    </w:p>
    <w:p w14:paraId="38D0E12C" w14:textId="77777777" w:rsidR="00BD67E2" w:rsidRDefault="00000000">
      <w:pPr>
        <w:jc w:val="both"/>
      </w:pPr>
      <w:r>
        <w:t>Rashod za knjige - šifra 4241 - bilježi pad indeksa na 53,8 jer rashod za udžbenike u ovom izvještajnom razdoblju iznosi 846,05 eura dok je u istom razdoblju prethodne godine iznosio  2.352,29 eura. </w:t>
      </w:r>
    </w:p>
    <w:p w14:paraId="405B2AED" w14:textId="77777777" w:rsidR="00BD67E2" w:rsidRDefault="00BD67E2"/>
    <w:p w14:paraId="048AAD0E" w14:textId="77777777" w:rsidR="00BD67E2"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386191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1D953A"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F2B32E"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D0AEC6"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CDAB36"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2E02D3"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2F01B7" w14:textId="77777777" w:rsidR="00BD67E2" w:rsidRDefault="00000000">
            <w:pPr>
              <w:keepNext/>
              <w:keepLines/>
              <w:spacing w:after="0" w:line="240" w:lineRule="auto"/>
              <w:jc w:val="center"/>
            </w:pPr>
            <w:r>
              <w:rPr>
                <w:b/>
                <w:sz w:val="18"/>
              </w:rPr>
              <w:t>Indeks (%)</w:t>
            </w:r>
          </w:p>
        </w:tc>
      </w:tr>
      <w:tr w:rsidR="00BD67E2" w14:paraId="511436E6" w14:textId="77777777">
        <w:tblPrEx>
          <w:tblCellMar>
            <w:top w:w="0" w:type="dxa"/>
            <w:bottom w:w="0" w:type="dxa"/>
          </w:tblCellMar>
        </w:tblPrEx>
        <w:trPr>
          <w:cantSplit/>
          <w:trHeight w:val="560"/>
        </w:trPr>
        <w:tc>
          <w:tcPr>
            <w:tcW w:w="700" w:type="dxa"/>
            <w:tcMar>
              <w:top w:w="0" w:type="dxa"/>
              <w:bottom w:w="0" w:type="dxa"/>
            </w:tcMar>
            <w:vAlign w:val="center"/>
          </w:tcPr>
          <w:p w14:paraId="121D07FD" w14:textId="77777777" w:rsidR="00BD67E2" w:rsidRDefault="00BD67E2">
            <w:pPr>
              <w:keepNext/>
              <w:keepLines/>
              <w:spacing w:after="0" w:line="240" w:lineRule="auto"/>
            </w:pPr>
          </w:p>
        </w:tc>
        <w:tc>
          <w:tcPr>
            <w:tcW w:w="3180" w:type="dxa"/>
            <w:tcMar>
              <w:top w:w="0" w:type="dxa"/>
              <w:bottom w:w="0" w:type="dxa"/>
            </w:tcMar>
            <w:vAlign w:val="center"/>
          </w:tcPr>
          <w:p w14:paraId="7EC82C5B" w14:textId="77777777" w:rsidR="00BD67E2"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605A88C8" w14:textId="77777777" w:rsidR="00BD67E2" w:rsidRDefault="00000000">
            <w:pPr>
              <w:keepNext/>
              <w:keepLines/>
              <w:spacing w:after="0" w:line="240" w:lineRule="auto"/>
            </w:pPr>
            <w:r>
              <w:rPr>
                <w:sz w:val="18"/>
              </w:rPr>
              <w:t>Y002</w:t>
            </w:r>
          </w:p>
        </w:tc>
        <w:tc>
          <w:tcPr>
            <w:tcW w:w="1860" w:type="dxa"/>
            <w:tcMar>
              <w:top w:w="0" w:type="dxa"/>
              <w:bottom w:w="0" w:type="dxa"/>
            </w:tcMar>
            <w:vAlign w:val="center"/>
          </w:tcPr>
          <w:p w14:paraId="0C3E45E3" w14:textId="77777777" w:rsidR="00BD67E2" w:rsidRDefault="00000000">
            <w:pPr>
              <w:keepNext/>
              <w:keepLines/>
              <w:spacing w:after="0" w:line="240" w:lineRule="auto"/>
              <w:jc w:val="right"/>
            </w:pPr>
            <w:r>
              <w:rPr>
                <w:sz w:val="18"/>
              </w:rPr>
              <w:t>52.812,12</w:t>
            </w:r>
          </w:p>
        </w:tc>
        <w:tc>
          <w:tcPr>
            <w:tcW w:w="1860" w:type="dxa"/>
            <w:tcMar>
              <w:top w:w="0" w:type="dxa"/>
              <w:bottom w:w="0" w:type="dxa"/>
            </w:tcMar>
            <w:vAlign w:val="center"/>
          </w:tcPr>
          <w:p w14:paraId="4C0BD827" w14:textId="77777777" w:rsidR="00BD67E2" w:rsidRDefault="00000000">
            <w:pPr>
              <w:keepNext/>
              <w:keepLines/>
              <w:spacing w:after="0" w:line="240" w:lineRule="auto"/>
              <w:jc w:val="right"/>
            </w:pPr>
            <w:r>
              <w:rPr>
                <w:sz w:val="18"/>
              </w:rPr>
              <w:t>24.678,59</w:t>
            </w:r>
          </w:p>
        </w:tc>
        <w:tc>
          <w:tcPr>
            <w:tcW w:w="700" w:type="dxa"/>
            <w:tcMar>
              <w:top w:w="0" w:type="dxa"/>
              <w:bottom w:w="0" w:type="dxa"/>
            </w:tcMar>
            <w:vAlign w:val="center"/>
          </w:tcPr>
          <w:p w14:paraId="7D701CF7" w14:textId="77777777" w:rsidR="00BD67E2" w:rsidRDefault="00000000">
            <w:pPr>
              <w:keepNext/>
              <w:keepLines/>
              <w:spacing w:after="0" w:line="240" w:lineRule="auto"/>
              <w:jc w:val="right"/>
            </w:pPr>
            <w:r>
              <w:rPr>
                <w:sz w:val="18"/>
              </w:rPr>
              <w:t>46,7</w:t>
            </w:r>
          </w:p>
        </w:tc>
      </w:tr>
    </w:tbl>
    <w:p w14:paraId="0F8B0979" w14:textId="77777777" w:rsidR="00BD67E2" w:rsidRDefault="00BD67E2">
      <w:pPr>
        <w:spacing w:after="0"/>
      </w:pPr>
    </w:p>
    <w:p w14:paraId="63F71A5B" w14:textId="77777777" w:rsidR="00BD67E2" w:rsidRDefault="00000000">
      <w:pPr>
        <w:jc w:val="both"/>
      </w:pPr>
      <w:r>
        <w:t>U  razdoblju od 01.01. do 31.12.2025. godine ukupni rashodi za nabavu nefinancijske imovine iznose 24.678,59 eura a u istom razdoblju nije bilo ostvarenih prihoda od prodaje nefinancijske imovine te stoga manjak prihoda od nefinancijske imovine iznosi 24.678,59 eura.</w:t>
      </w:r>
    </w:p>
    <w:p w14:paraId="19BB0621" w14:textId="77777777" w:rsidR="00BD67E2" w:rsidRDefault="00BD67E2"/>
    <w:p w14:paraId="36E6D723" w14:textId="77777777" w:rsidR="00BD67E2"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3EA158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D82791"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72B4F4"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94AEDC"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050CEE"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CDEC98"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FA266F" w14:textId="77777777" w:rsidR="00BD67E2" w:rsidRDefault="00000000">
            <w:pPr>
              <w:keepNext/>
              <w:keepLines/>
              <w:spacing w:after="0" w:line="240" w:lineRule="auto"/>
              <w:jc w:val="center"/>
            </w:pPr>
            <w:r>
              <w:rPr>
                <w:b/>
                <w:sz w:val="18"/>
              </w:rPr>
              <w:t>Indeks (%)</w:t>
            </w:r>
          </w:p>
        </w:tc>
      </w:tr>
      <w:tr w:rsidR="00BD67E2" w14:paraId="6192FFA8" w14:textId="77777777">
        <w:tblPrEx>
          <w:tblCellMar>
            <w:top w:w="0" w:type="dxa"/>
            <w:bottom w:w="0" w:type="dxa"/>
          </w:tblCellMar>
        </w:tblPrEx>
        <w:trPr>
          <w:cantSplit/>
          <w:trHeight w:val="560"/>
        </w:trPr>
        <w:tc>
          <w:tcPr>
            <w:tcW w:w="700" w:type="dxa"/>
            <w:tcMar>
              <w:top w:w="0" w:type="dxa"/>
              <w:bottom w:w="0" w:type="dxa"/>
            </w:tcMar>
            <w:vAlign w:val="center"/>
          </w:tcPr>
          <w:p w14:paraId="4EC93D5C" w14:textId="77777777" w:rsidR="00BD67E2" w:rsidRDefault="00000000">
            <w:pPr>
              <w:keepNext/>
              <w:keepLines/>
              <w:spacing w:after="0" w:line="240" w:lineRule="auto"/>
            </w:pPr>
            <w:r>
              <w:rPr>
                <w:sz w:val="18"/>
              </w:rPr>
              <w:t>92222</w:t>
            </w:r>
          </w:p>
        </w:tc>
        <w:tc>
          <w:tcPr>
            <w:tcW w:w="3180" w:type="dxa"/>
            <w:tcMar>
              <w:top w:w="0" w:type="dxa"/>
              <w:bottom w:w="0" w:type="dxa"/>
            </w:tcMar>
            <w:vAlign w:val="center"/>
          </w:tcPr>
          <w:p w14:paraId="1943D960" w14:textId="77777777" w:rsidR="00BD67E2" w:rsidRDefault="00000000">
            <w:pPr>
              <w:keepNext/>
              <w:keepLines/>
              <w:spacing w:after="0" w:line="240" w:lineRule="auto"/>
            </w:pPr>
            <w:r>
              <w:rPr>
                <w:sz w:val="18"/>
              </w:rPr>
              <w:t>Manjak prihoda od nefinancijske imovine - preneseni</w:t>
            </w:r>
          </w:p>
        </w:tc>
        <w:tc>
          <w:tcPr>
            <w:tcW w:w="700" w:type="dxa"/>
            <w:tcMar>
              <w:top w:w="0" w:type="dxa"/>
              <w:bottom w:w="0" w:type="dxa"/>
            </w:tcMar>
            <w:vAlign w:val="center"/>
          </w:tcPr>
          <w:p w14:paraId="5AF70161" w14:textId="77777777" w:rsidR="00BD67E2" w:rsidRDefault="00000000">
            <w:pPr>
              <w:keepNext/>
              <w:keepLines/>
              <w:spacing w:after="0" w:line="240" w:lineRule="auto"/>
            </w:pPr>
            <w:r>
              <w:rPr>
                <w:sz w:val="18"/>
              </w:rPr>
              <w:t>92222</w:t>
            </w:r>
          </w:p>
        </w:tc>
        <w:tc>
          <w:tcPr>
            <w:tcW w:w="1860" w:type="dxa"/>
            <w:tcMar>
              <w:top w:w="0" w:type="dxa"/>
              <w:bottom w:w="0" w:type="dxa"/>
            </w:tcMar>
            <w:vAlign w:val="center"/>
          </w:tcPr>
          <w:p w14:paraId="50FCC758" w14:textId="77777777" w:rsidR="00BD67E2" w:rsidRDefault="00000000">
            <w:pPr>
              <w:keepNext/>
              <w:keepLines/>
              <w:spacing w:after="0" w:line="240" w:lineRule="auto"/>
              <w:jc w:val="right"/>
            </w:pPr>
            <w:r>
              <w:rPr>
                <w:sz w:val="18"/>
              </w:rPr>
              <w:t>20.518,13</w:t>
            </w:r>
          </w:p>
        </w:tc>
        <w:tc>
          <w:tcPr>
            <w:tcW w:w="1860" w:type="dxa"/>
            <w:tcMar>
              <w:top w:w="0" w:type="dxa"/>
              <w:bottom w:w="0" w:type="dxa"/>
            </w:tcMar>
            <w:vAlign w:val="center"/>
          </w:tcPr>
          <w:p w14:paraId="0C786465" w14:textId="77777777" w:rsidR="00BD67E2" w:rsidRDefault="00000000">
            <w:pPr>
              <w:keepNext/>
              <w:keepLines/>
              <w:spacing w:after="0" w:line="240" w:lineRule="auto"/>
              <w:jc w:val="right"/>
            </w:pPr>
            <w:r>
              <w:rPr>
                <w:sz w:val="18"/>
              </w:rPr>
              <w:t>27.343,75</w:t>
            </w:r>
          </w:p>
        </w:tc>
        <w:tc>
          <w:tcPr>
            <w:tcW w:w="700" w:type="dxa"/>
            <w:tcMar>
              <w:top w:w="0" w:type="dxa"/>
              <w:bottom w:w="0" w:type="dxa"/>
            </w:tcMar>
            <w:vAlign w:val="center"/>
          </w:tcPr>
          <w:p w14:paraId="01B03FFA" w14:textId="77777777" w:rsidR="00BD67E2" w:rsidRDefault="00000000">
            <w:pPr>
              <w:keepNext/>
              <w:keepLines/>
              <w:spacing w:after="0" w:line="240" w:lineRule="auto"/>
              <w:jc w:val="right"/>
            </w:pPr>
            <w:r>
              <w:rPr>
                <w:sz w:val="18"/>
              </w:rPr>
              <w:t>133,3</w:t>
            </w:r>
          </w:p>
        </w:tc>
      </w:tr>
    </w:tbl>
    <w:p w14:paraId="5F66C5D2" w14:textId="77777777" w:rsidR="00BD67E2" w:rsidRDefault="00BD67E2">
      <w:pPr>
        <w:spacing w:after="0"/>
      </w:pPr>
    </w:p>
    <w:p w14:paraId="04BFE874" w14:textId="77777777" w:rsidR="00BD67E2" w:rsidRDefault="00000000">
      <w:pPr>
        <w:jc w:val="both"/>
      </w:pPr>
      <w:r>
        <w:t>Preneseni manjak prihoda od nefinancijske imovine  iz prethodne godine  iznosi 27.343,75 eura. Važno je napomenuti da se radi o metodološkom manjku te da je ovaj manjak nastao zbog metodologije knjiženja gdje se rashodi knjiže u trenutku nastanka rashoda  a prihodi u trenutku plaćanja računa dobavljačima. Prihod za pokriće metodološkog  manjka uplaćen je već u siječnju  2025. godine, prilikom naplate računa.</w:t>
      </w:r>
    </w:p>
    <w:p w14:paraId="5145517A" w14:textId="77777777" w:rsidR="00BD67E2" w:rsidRDefault="00000000">
      <w:r>
        <w:t> </w:t>
      </w:r>
    </w:p>
    <w:p w14:paraId="6B539D05" w14:textId="77777777" w:rsidR="00BD67E2" w:rsidRDefault="00BD67E2"/>
    <w:p w14:paraId="01BBB1A5" w14:textId="77777777" w:rsidR="00BD67E2" w:rsidRDefault="00000000">
      <w:pPr>
        <w:keepNext/>
        <w:spacing w:line="240" w:lineRule="auto"/>
        <w:jc w:val="center"/>
      </w:pPr>
      <w:r>
        <w:rPr>
          <w:sz w:val="28"/>
        </w:rPr>
        <w:lastRenderedPageBreak/>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33BC7C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9ABEEA"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9AE4CA"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47D254"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5CBC28"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AB03A0"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B6FAB4" w14:textId="77777777" w:rsidR="00BD67E2" w:rsidRDefault="00000000">
            <w:pPr>
              <w:keepNext/>
              <w:keepLines/>
              <w:spacing w:after="0" w:line="240" w:lineRule="auto"/>
              <w:jc w:val="center"/>
            </w:pPr>
            <w:r>
              <w:rPr>
                <w:b/>
                <w:sz w:val="18"/>
              </w:rPr>
              <w:t>Indeks (%)</w:t>
            </w:r>
          </w:p>
        </w:tc>
      </w:tr>
      <w:tr w:rsidR="00BD67E2" w14:paraId="7D68734E" w14:textId="77777777">
        <w:tblPrEx>
          <w:tblCellMar>
            <w:top w:w="0" w:type="dxa"/>
            <w:bottom w:w="0" w:type="dxa"/>
          </w:tblCellMar>
        </w:tblPrEx>
        <w:trPr>
          <w:cantSplit/>
          <w:trHeight w:val="560"/>
        </w:trPr>
        <w:tc>
          <w:tcPr>
            <w:tcW w:w="700" w:type="dxa"/>
            <w:tcMar>
              <w:top w:w="0" w:type="dxa"/>
              <w:bottom w:w="0" w:type="dxa"/>
            </w:tcMar>
            <w:vAlign w:val="center"/>
          </w:tcPr>
          <w:p w14:paraId="60F740D8" w14:textId="77777777" w:rsidR="00BD67E2" w:rsidRDefault="00BD67E2">
            <w:pPr>
              <w:keepNext/>
              <w:keepLines/>
              <w:spacing w:after="0" w:line="240" w:lineRule="auto"/>
            </w:pPr>
          </w:p>
        </w:tc>
        <w:tc>
          <w:tcPr>
            <w:tcW w:w="3180" w:type="dxa"/>
            <w:tcMar>
              <w:top w:w="0" w:type="dxa"/>
              <w:bottom w:w="0" w:type="dxa"/>
            </w:tcMar>
            <w:vAlign w:val="center"/>
          </w:tcPr>
          <w:p w14:paraId="087F9502" w14:textId="77777777" w:rsidR="00BD67E2" w:rsidRDefault="00000000">
            <w:pPr>
              <w:keepNext/>
              <w:keepLines/>
              <w:spacing w:after="0" w:line="240" w:lineRule="auto"/>
            </w:pPr>
            <w:r>
              <w:rPr>
                <w:sz w:val="18"/>
              </w:rPr>
              <w:t>UKUPAN MANJAK PRIHODA (šifre Y034-X067)</w:t>
            </w:r>
          </w:p>
        </w:tc>
        <w:tc>
          <w:tcPr>
            <w:tcW w:w="700" w:type="dxa"/>
            <w:tcMar>
              <w:top w:w="0" w:type="dxa"/>
              <w:bottom w:w="0" w:type="dxa"/>
            </w:tcMar>
            <w:vAlign w:val="center"/>
          </w:tcPr>
          <w:p w14:paraId="21842ED7" w14:textId="77777777" w:rsidR="00BD67E2" w:rsidRDefault="00000000">
            <w:pPr>
              <w:keepNext/>
              <w:keepLines/>
              <w:spacing w:after="0" w:line="240" w:lineRule="auto"/>
            </w:pPr>
            <w:r>
              <w:rPr>
                <w:sz w:val="18"/>
              </w:rPr>
              <w:t>Y004</w:t>
            </w:r>
          </w:p>
        </w:tc>
        <w:tc>
          <w:tcPr>
            <w:tcW w:w="1860" w:type="dxa"/>
            <w:tcMar>
              <w:top w:w="0" w:type="dxa"/>
              <w:bottom w:w="0" w:type="dxa"/>
            </w:tcMar>
            <w:vAlign w:val="center"/>
          </w:tcPr>
          <w:p w14:paraId="6705C206" w14:textId="77777777" w:rsidR="00BD67E2" w:rsidRDefault="00000000">
            <w:pPr>
              <w:keepNext/>
              <w:keepLines/>
              <w:spacing w:after="0" w:line="240" w:lineRule="auto"/>
              <w:jc w:val="right"/>
            </w:pPr>
            <w:r>
              <w:rPr>
                <w:sz w:val="18"/>
              </w:rPr>
              <w:t>93.871,05</w:t>
            </w:r>
          </w:p>
        </w:tc>
        <w:tc>
          <w:tcPr>
            <w:tcW w:w="1860" w:type="dxa"/>
            <w:tcMar>
              <w:top w:w="0" w:type="dxa"/>
              <w:bottom w:w="0" w:type="dxa"/>
            </w:tcMar>
            <w:vAlign w:val="center"/>
          </w:tcPr>
          <w:p w14:paraId="62F14ACD" w14:textId="77777777" w:rsidR="00BD67E2" w:rsidRDefault="00000000">
            <w:pPr>
              <w:keepNext/>
              <w:keepLines/>
              <w:spacing w:after="0" w:line="240" w:lineRule="auto"/>
              <w:jc w:val="right"/>
            </w:pPr>
            <w:r>
              <w:rPr>
                <w:sz w:val="18"/>
              </w:rPr>
              <w:t>121.244,28</w:t>
            </w:r>
          </w:p>
        </w:tc>
        <w:tc>
          <w:tcPr>
            <w:tcW w:w="700" w:type="dxa"/>
            <w:tcMar>
              <w:top w:w="0" w:type="dxa"/>
              <w:bottom w:w="0" w:type="dxa"/>
            </w:tcMar>
            <w:vAlign w:val="center"/>
          </w:tcPr>
          <w:p w14:paraId="5DCF8685" w14:textId="77777777" w:rsidR="00BD67E2" w:rsidRDefault="00000000">
            <w:pPr>
              <w:keepNext/>
              <w:keepLines/>
              <w:spacing w:after="0" w:line="240" w:lineRule="auto"/>
              <w:jc w:val="right"/>
            </w:pPr>
            <w:r>
              <w:rPr>
                <w:sz w:val="18"/>
              </w:rPr>
              <w:t>129,2</w:t>
            </w:r>
          </w:p>
        </w:tc>
      </w:tr>
    </w:tbl>
    <w:p w14:paraId="2B1C731E" w14:textId="77777777" w:rsidR="00BD67E2" w:rsidRDefault="00BD67E2">
      <w:pPr>
        <w:spacing w:after="0"/>
      </w:pPr>
    </w:p>
    <w:p w14:paraId="7D79226E" w14:textId="77777777" w:rsidR="00BD67E2" w:rsidRDefault="00000000">
      <w:pPr>
        <w:jc w:val="both"/>
      </w:pPr>
      <w:r>
        <w:t>U razdoblju od 01.01. do 31.12.2025. godine ostvareni su ukupni prihodi poslovanja u iznosu od 3.217.471,83 eura dok su u istom razdoblju ostvareni ukupni rashodi poslovanja u iznosu od 3.314.037,52  eura što dovodi do manjka prihoda poslovanja u iznosu od 96.565,69 eura.  U  razdoblju od 01.01. do 31.12.2025. godine ukupni rashodi za nabavu nefinancijske imovine   iznose 24.678,59 eura a u istom razdoblju nije bilo ostvarenih prihoda od prodaje nefinancijske imovine te stoga manjak prihoda od nefinancijske imovine iznosi 24.678,59 eura. U razdoblju od 01.01. do 31.12.2025. godine nije bilo ni primitaka ni izdataka od financijske imovine. Ukupan manjak  prihoda i primitaka, odnosno zbroj manjka prihoda poslovanja i manjka prihoda od nefinancijske imovine, za razdoblje od 01.01. do 31.12.2025. godine iznosi 121.244,28 eura.</w:t>
      </w:r>
    </w:p>
    <w:p w14:paraId="2B2AE2AE" w14:textId="77777777" w:rsidR="00BD67E2" w:rsidRDefault="00000000">
      <w:r>
        <w:t> </w:t>
      </w:r>
    </w:p>
    <w:p w14:paraId="2746E57C" w14:textId="77777777" w:rsidR="00BD67E2" w:rsidRDefault="00BD67E2"/>
    <w:p w14:paraId="65DE8955" w14:textId="77777777" w:rsidR="00BD67E2"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739C06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476011"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3D2C04"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CE6600"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2BF1F4"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EE0351"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0226EC" w14:textId="77777777" w:rsidR="00BD67E2" w:rsidRDefault="00000000">
            <w:pPr>
              <w:keepNext/>
              <w:keepLines/>
              <w:spacing w:after="0" w:line="240" w:lineRule="auto"/>
              <w:jc w:val="center"/>
            </w:pPr>
            <w:r>
              <w:rPr>
                <w:b/>
                <w:sz w:val="18"/>
              </w:rPr>
              <w:t>Indeks (%)</w:t>
            </w:r>
          </w:p>
        </w:tc>
      </w:tr>
      <w:tr w:rsidR="00BD67E2" w14:paraId="393EECAA" w14:textId="77777777">
        <w:tblPrEx>
          <w:tblCellMar>
            <w:top w:w="0" w:type="dxa"/>
            <w:bottom w:w="0" w:type="dxa"/>
          </w:tblCellMar>
        </w:tblPrEx>
        <w:trPr>
          <w:cantSplit/>
          <w:trHeight w:val="560"/>
        </w:trPr>
        <w:tc>
          <w:tcPr>
            <w:tcW w:w="700" w:type="dxa"/>
            <w:tcMar>
              <w:top w:w="0" w:type="dxa"/>
              <w:bottom w:w="0" w:type="dxa"/>
            </w:tcMar>
            <w:vAlign w:val="center"/>
          </w:tcPr>
          <w:p w14:paraId="43A5A90A" w14:textId="77777777" w:rsidR="00BD67E2" w:rsidRDefault="00000000">
            <w:pPr>
              <w:keepNext/>
              <w:keepLines/>
              <w:spacing w:after="0" w:line="240" w:lineRule="auto"/>
            </w:pPr>
            <w:r>
              <w:rPr>
                <w:sz w:val="18"/>
              </w:rPr>
              <w:t>9221x, 9222x</w:t>
            </w:r>
          </w:p>
        </w:tc>
        <w:tc>
          <w:tcPr>
            <w:tcW w:w="3180" w:type="dxa"/>
            <w:tcMar>
              <w:top w:w="0" w:type="dxa"/>
              <w:bottom w:w="0" w:type="dxa"/>
            </w:tcMar>
            <w:vAlign w:val="center"/>
          </w:tcPr>
          <w:p w14:paraId="4552C391" w14:textId="77777777" w:rsidR="00BD67E2" w:rsidRDefault="00000000">
            <w:pPr>
              <w:keepNext/>
              <w:keepLines/>
              <w:spacing w:after="0" w:line="240" w:lineRule="auto"/>
            </w:pPr>
            <w:r>
              <w:rPr>
                <w:sz w:val="18"/>
              </w:rPr>
              <w:t>Manjak prihoda - preneseni (šifre 92221+92222-92211-92212)</w:t>
            </w:r>
          </w:p>
        </w:tc>
        <w:tc>
          <w:tcPr>
            <w:tcW w:w="700" w:type="dxa"/>
            <w:tcMar>
              <w:top w:w="0" w:type="dxa"/>
              <w:bottom w:w="0" w:type="dxa"/>
            </w:tcMar>
            <w:vAlign w:val="center"/>
          </w:tcPr>
          <w:p w14:paraId="132570D6" w14:textId="77777777" w:rsidR="00BD67E2" w:rsidRDefault="00000000">
            <w:pPr>
              <w:keepNext/>
              <w:keepLines/>
              <w:spacing w:after="0" w:line="240" w:lineRule="auto"/>
            </w:pPr>
            <w:r>
              <w:rPr>
                <w:sz w:val="18"/>
              </w:rPr>
              <w:t>9221x,9222x MP</w:t>
            </w:r>
          </w:p>
        </w:tc>
        <w:tc>
          <w:tcPr>
            <w:tcW w:w="1860" w:type="dxa"/>
            <w:tcMar>
              <w:top w:w="0" w:type="dxa"/>
              <w:bottom w:w="0" w:type="dxa"/>
            </w:tcMar>
            <w:vAlign w:val="center"/>
          </w:tcPr>
          <w:p w14:paraId="1E668F72" w14:textId="77777777" w:rsidR="00BD67E2" w:rsidRDefault="00000000">
            <w:pPr>
              <w:keepNext/>
              <w:keepLines/>
              <w:spacing w:after="0" w:line="240" w:lineRule="auto"/>
              <w:jc w:val="right"/>
            </w:pPr>
            <w:r>
              <w:rPr>
                <w:sz w:val="18"/>
              </w:rPr>
              <w:t>31.017,57</w:t>
            </w:r>
          </w:p>
        </w:tc>
        <w:tc>
          <w:tcPr>
            <w:tcW w:w="1860" w:type="dxa"/>
            <w:tcMar>
              <w:top w:w="0" w:type="dxa"/>
              <w:bottom w:w="0" w:type="dxa"/>
            </w:tcMar>
            <w:vAlign w:val="center"/>
          </w:tcPr>
          <w:p w14:paraId="5F99C9C0" w14:textId="77777777" w:rsidR="00BD67E2" w:rsidRDefault="00000000">
            <w:pPr>
              <w:keepNext/>
              <w:keepLines/>
              <w:spacing w:after="0" w:line="240" w:lineRule="auto"/>
              <w:jc w:val="right"/>
            </w:pPr>
            <w:r>
              <w:rPr>
                <w:sz w:val="18"/>
              </w:rPr>
              <w:t>150.244,40</w:t>
            </w:r>
          </w:p>
        </w:tc>
        <w:tc>
          <w:tcPr>
            <w:tcW w:w="700" w:type="dxa"/>
            <w:tcMar>
              <w:top w:w="0" w:type="dxa"/>
              <w:bottom w:w="0" w:type="dxa"/>
            </w:tcMar>
            <w:vAlign w:val="center"/>
          </w:tcPr>
          <w:p w14:paraId="29DDB394" w14:textId="77777777" w:rsidR="00BD67E2" w:rsidRDefault="00000000">
            <w:pPr>
              <w:keepNext/>
              <w:keepLines/>
              <w:spacing w:after="0" w:line="240" w:lineRule="auto"/>
              <w:jc w:val="right"/>
            </w:pPr>
            <w:r>
              <w:rPr>
                <w:sz w:val="18"/>
              </w:rPr>
              <w:t>484,4</w:t>
            </w:r>
          </w:p>
        </w:tc>
      </w:tr>
    </w:tbl>
    <w:p w14:paraId="3E09FC91" w14:textId="77777777" w:rsidR="00BD67E2" w:rsidRDefault="00BD67E2">
      <w:pPr>
        <w:spacing w:after="0"/>
      </w:pPr>
    </w:p>
    <w:p w14:paraId="202B131B" w14:textId="77777777" w:rsidR="00BD67E2" w:rsidRDefault="00000000">
      <w:r>
        <w:t>Preneseni manjak prihoda i primitaka iz prethodne godine  iznosi 150.244,40 eura.  Važno je napomenuti da se radi o metodološkom manjku te da je ovaj manjak nastao zbog metodologije knjiženja gdje se rashodi knjiže u trenutku nastanka rashoda  a prihodi u trenutku naplate računa ili knjiženja prihoda za plaće. Prihodi za pokriće metodološkog  manjka su uplaćeni već u siječnju  2025. godine, prilikom naplate računa te kad se proknjiže prihodi za plaće. </w:t>
      </w:r>
    </w:p>
    <w:p w14:paraId="2F88B0C7" w14:textId="77777777" w:rsidR="00BD67E2" w:rsidRDefault="00BD67E2"/>
    <w:p w14:paraId="29F27E16" w14:textId="77777777" w:rsidR="00BD67E2"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18779C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DBE9E2"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A85F6A"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6136F4"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86197D"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8CAB00"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88E9A1" w14:textId="77777777" w:rsidR="00BD67E2" w:rsidRDefault="00000000">
            <w:pPr>
              <w:keepNext/>
              <w:keepLines/>
              <w:spacing w:after="0" w:line="240" w:lineRule="auto"/>
              <w:jc w:val="center"/>
            </w:pPr>
            <w:r>
              <w:rPr>
                <w:b/>
                <w:sz w:val="18"/>
              </w:rPr>
              <w:t>Indeks (%)</w:t>
            </w:r>
          </w:p>
        </w:tc>
      </w:tr>
      <w:tr w:rsidR="00BD67E2" w14:paraId="6B7FDC91" w14:textId="77777777">
        <w:tblPrEx>
          <w:tblCellMar>
            <w:top w:w="0" w:type="dxa"/>
            <w:bottom w:w="0" w:type="dxa"/>
          </w:tblCellMar>
        </w:tblPrEx>
        <w:trPr>
          <w:cantSplit/>
          <w:trHeight w:val="560"/>
        </w:trPr>
        <w:tc>
          <w:tcPr>
            <w:tcW w:w="700" w:type="dxa"/>
            <w:tcMar>
              <w:top w:w="0" w:type="dxa"/>
              <w:bottom w:w="0" w:type="dxa"/>
            </w:tcMar>
            <w:vAlign w:val="center"/>
          </w:tcPr>
          <w:p w14:paraId="3FA9B0E1" w14:textId="77777777" w:rsidR="00BD67E2" w:rsidRDefault="00000000">
            <w:pPr>
              <w:keepNext/>
              <w:keepLines/>
              <w:spacing w:after="0" w:line="240" w:lineRule="auto"/>
            </w:pPr>
            <w:r>
              <w:rPr>
                <w:sz w:val="18"/>
              </w:rPr>
              <w:t>96, 97</w:t>
            </w:r>
          </w:p>
        </w:tc>
        <w:tc>
          <w:tcPr>
            <w:tcW w:w="3180" w:type="dxa"/>
            <w:tcMar>
              <w:top w:w="0" w:type="dxa"/>
              <w:bottom w:w="0" w:type="dxa"/>
            </w:tcMar>
            <w:vAlign w:val="center"/>
          </w:tcPr>
          <w:p w14:paraId="6BF376A3" w14:textId="77777777" w:rsidR="00BD67E2" w:rsidRDefault="00000000">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761B2F51" w14:textId="77777777" w:rsidR="00BD67E2" w:rsidRDefault="00000000">
            <w:pPr>
              <w:keepNext/>
              <w:keepLines/>
              <w:spacing w:after="0" w:line="240" w:lineRule="auto"/>
            </w:pPr>
            <w:r>
              <w:rPr>
                <w:sz w:val="18"/>
              </w:rPr>
              <w:t>96,97</w:t>
            </w:r>
          </w:p>
        </w:tc>
        <w:tc>
          <w:tcPr>
            <w:tcW w:w="1860" w:type="dxa"/>
            <w:tcMar>
              <w:top w:w="0" w:type="dxa"/>
              <w:bottom w:w="0" w:type="dxa"/>
            </w:tcMar>
            <w:vAlign w:val="center"/>
          </w:tcPr>
          <w:p w14:paraId="0BF32A0B" w14:textId="77777777" w:rsidR="00BD67E2" w:rsidRDefault="00000000">
            <w:pPr>
              <w:keepNext/>
              <w:keepLines/>
              <w:spacing w:after="0" w:line="240" w:lineRule="auto"/>
              <w:jc w:val="right"/>
            </w:pPr>
            <w:r>
              <w:rPr>
                <w:sz w:val="18"/>
              </w:rPr>
              <w:t>4.193,91</w:t>
            </w:r>
          </w:p>
        </w:tc>
        <w:tc>
          <w:tcPr>
            <w:tcW w:w="1860" w:type="dxa"/>
            <w:tcMar>
              <w:top w:w="0" w:type="dxa"/>
              <w:bottom w:w="0" w:type="dxa"/>
            </w:tcMar>
            <w:vAlign w:val="center"/>
          </w:tcPr>
          <w:p w14:paraId="0AA0A5F7" w14:textId="77777777" w:rsidR="00BD67E2" w:rsidRDefault="00000000">
            <w:pPr>
              <w:keepNext/>
              <w:keepLines/>
              <w:spacing w:after="0" w:line="240" w:lineRule="auto"/>
              <w:jc w:val="right"/>
            </w:pPr>
            <w:r>
              <w:rPr>
                <w:sz w:val="18"/>
              </w:rPr>
              <w:t>213.868,22</w:t>
            </w:r>
          </w:p>
        </w:tc>
        <w:tc>
          <w:tcPr>
            <w:tcW w:w="700" w:type="dxa"/>
            <w:tcMar>
              <w:top w:w="0" w:type="dxa"/>
              <w:bottom w:w="0" w:type="dxa"/>
            </w:tcMar>
            <w:vAlign w:val="center"/>
          </w:tcPr>
          <w:p w14:paraId="500BB086" w14:textId="77777777" w:rsidR="00BD67E2" w:rsidRDefault="00000000">
            <w:pPr>
              <w:keepNext/>
              <w:keepLines/>
              <w:spacing w:after="0" w:line="240" w:lineRule="auto"/>
              <w:jc w:val="right"/>
            </w:pPr>
            <w:r>
              <w:rPr>
                <w:sz w:val="18"/>
              </w:rPr>
              <w:t>5099,5</w:t>
            </w:r>
          </w:p>
        </w:tc>
      </w:tr>
    </w:tbl>
    <w:p w14:paraId="233DA95A" w14:textId="77777777" w:rsidR="00BD67E2" w:rsidRDefault="00BD67E2">
      <w:pPr>
        <w:spacing w:after="0"/>
      </w:pPr>
    </w:p>
    <w:p w14:paraId="0F96B325" w14:textId="77777777" w:rsidR="00BD67E2" w:rsidRDefault="00000000">
      <w:pPr>
        <w:jc w:val="both"/>
      </w:pPr>
      <w:r>
        <w:t xml:space="preserve">Do velikih odstupanja na šifri 96  dolazi zato što je u istom razdoblju prethodne godine knjižen samo obračunati prihod za posebne namjene (usluga produženog boravka).  Zbog </w:t>
      </w:r>
      <w:r>
        <w:lastRenderedPageBreak/>
        <w:t>promjene metodologije knjiženja plaća u istom izvještajnom razdoblju prethodne godine knjiženi su rashodi za dvanaest plaća. Plaća za prosinac 2024. godine proknjižena je samo na konto obveza te na konto 19311 – kontinuirani rashodi budućih razdoblja. Plaća za prosinac 2025. godine knjižena je na konto rashoda te su u ovom izvještajnom razdoblju knjiženi troškovi za trinaest  plaća ali je također za plaću za prosinac knjižen i obračunati prihod na kontu 96. Na ovom kontu je također knjižen i obračunati prihod za rashode ostvarene na projektu Erasmus+, također zbog drugačije metodologije knjiženja prihoda za EU projekte u 2025. godini.</w:t>
      </w:r>
    </w:p>
    <w:p w14:paraId="236356EE" w14:textId="77777777" w:rsidR="00BD67E2" w:rsidRDefault="00BD67E2"/>
    <w:p w14:paraId="350A9CB0" w14:textId="77777777" w:rsidR="00BD67E2"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572E80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29D690"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194F38"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00E965"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067732"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179925"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5B1482" w14:textId="77777777" w:rsidR="00BD67E2" w:rsidRDefault="00000000">
            <w:pPr>
              <w:keepNext/>
              <w:keepLines/>
              <w:spacing w:after="0" w:line="240" w:lineRule="auto"/>
              <w:jc w:val="center"/>
            </w:pPr>
            <w:r>
              <w:rPr>
                <w:b/>
                <w:sz w:val="18"/>
              </w:rPr>
              <w:t>Indeks (%)</w:t>
            </w:r>
          </w:p>
        </w:tc>
      </w:tr>
      <w:tr w:rsidR="00BD67E2" w14:paraId="0D88C5F2" w14:textId="77777777">
        <w:tblPrEx>
          <w:tblCellMar>
            <w:top w:w="0" w:type="dxa"/>
            <w:bottom w:w="0" w:type="dxa"/>
          </w:tblCellMar>
        </w:tblPrEx>
        <w:trPr>
          <w:cantSplit/>
          <w:trHeight w:val="560"/>
        </w:trPr>
        <w:tc>
          <w:tcPr>
            <w:tcW w:w="700" w:type="dxa"/>
            <w:tcMar>
              <w:top w:w="0" w:type="dxa"/>
              <w:bottom w:w="0" w:type="dxa"/>
            </w:tcMar>
            <w:vAlign w:val="center"/>
          </w:tcPr>
          <w:p w14:paraId="2E09DD02" w14:textId="77777777" w:rsidR="00BD67E2" w:rsidRDefault="00BD67E2">
            <w:pPr>
              <w:keepNext/>
              <w:keepLines/>
              <w:spacing w:after="0" w:line="240" w:lineRule="auto"/>
            </w:pPr>
          </w:p>
        </w:tc>
        <w:tc>
          <w:tcPr>
            <w:tcW w:w="3180" w:type="dxa"/>
            <w:tcMar>
              <w:top w:w="0" w:type="dxa"/>
              <w:bottom w:w="0" w:type="dxa"/>
            </w:tcMar>
            <w:vAlign w:val="center"/>
          </w:tcPr>
          <w:p w14:paraId="4B706FDD" w14:textId="77777777" w:rsidR="00BD67E2"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33805ED5" w14:textId="77777777" w:rsidR="00BD67E2" w:rsidRDefault="00000000">
            <w:pPr>
              <w:keepNext/>
              <w:keepLines/>
              <w:spacing w:after="0" w:line="240" w:lineRule="auto"/>
            </w:pPr>
            <w:r>
              <w:rPr>
                <w:sz w:val="18"/>
              </w:rPr>
              <w:t>Y006</w:t>
            </w:r>
          </w:p>
        </w:tc>
        <w:tc>
          <w:tcPr>
            <w:tcW w:w="1860" w:type="dxa"/>
            <w:tcMar>
              <w:top w:w="0" w:type="dxa"/>
              <w:bottom w:w="0" w:type="dxa"/>
            </w:tcMar>
            <w:vAlign w:val="center"/>
          </w:tcPr>
          <w:p w14:paraId="5EC2DA48" w14:textId="77777777" w:rsidR="00BD67E2" w:rsidRDefault="00000000">
            <w:pPr>
              <w:keepNext/>
              <w:keepLines/>
              <w:spacing w:after="0" w:line="240" w:lineRule="auto"/>
              <w:jc w:val="right"/>
            </w:pPr>
            <w:r>
              <w:rPr>
                <w:sz w:val="18"/>
              </w:rPr>
              <w:t>124.888,62</w:t>
            </w:r>
          </w:p>
        </w:tc>
        <w:tc>
          <w:tcPr>
            <w:tcW w:w="1860" w:type="dxa"/>
            <w:tcMar>
              <w:top w:w="0" w:type="dxa"/>
              <w:bottom w:w="0" w:type="dxa"/>
            </w:tcMar>
            <w:vAlign w:val="center"/>
          </w:tcPr>
          <w:p w14:paraId="743CF23E" w14:textId="77777777" w:rsidR="00BD67E2" w:rsidRDefault="00000000">
            <w:pPr>
              <w:keepNext/>
              <w:keepLines/>
              <w:spacing w:after="0" w:line="240" w:lineRule="auto"/>
              <w:jc w:val="right"/>
            </w:pPr>
            <w:r>
              <w:rPr>
                <w:sz w:val="18"/>
              </w:rPr>
              <w:t>271.488,68</w:t>
            </w:r>
          </w:p>
        </w:tc>
        <w:tc>
          <w:tcPr>
            <w:tcW w:w="700" w:type="dxa"/>
            <w:tcMar>
              <w:top w:w="0" w:type="dxa"/>
              <w:bottom w:w="0" w:type="dxa"/>
            </w:tcMar>
            <w:vAlign w:val="center"/>
          </w:tcPr>
          <w:p w14:paraId="6126188D" w14:textId="77777777" w:rsidR="00BD67E2" w:rsidRDefault="00000000">
            <w:pPr>
              <w:keepNext/>
              <w:keepLines/>
              <w:spacing w:after="0" w:line="240" w:lineRule="auto"/>
              <w:jc w:val="right"/>
            </w:pPr>
            <w:r>
              <w:rPr>
                <w:sz w:val="18"/>
              </w:rPr>
              <w:t>217,4</w:t>
            </w:r>
          </w:p>
        </w:tc>
      </w:tr>
    </w:tbl>
    <w:p w14:paraId="531E9DE5" w14:textId="77777777" w:rsidR="00BD67E2" w:rsidRDefault="00BD67E2">
      <w:pPr>
        <w:spacing w:after="0"/>
      </w:pPr>
    </w:p>
    <w:p w14:paraId="589C30E2" w14:textId="77777777" w:rsidR="00BD67E2" w:rsidRDefault="00000000">
      <w:pPr>
        <w:jc w:val="both"/>
      </w:pPr>
      <w:r>
        <w:t>U razdoblju od 01.01. do 31.12.2025. godine ostvareni su ukupni prihodi poslovanja u iznosu od 3.217.471,83 eura dok su u istom razdoblju ostvareni ukupni rashodi poslovanja u iznosu od 3.314.037,52  eura što dovodi do manjka prihoda poslovanja u iznosu od 96.565,69 eura.  U  razdoblju od 01.01. do 31.12.2025. godine ukupni rashodi za nabavu nefinancijske imovine   iznose 24.678,59 eura a u istom razdoblju nije bilo ostvarenih prihoda od prodaje nefinancijske imovine te stoga manjak prihoda od nefinancijske imovine iznosi 24.678,59 eura. U razdoblju od 01.01. do 31.12.2025. godine nije bilo ni primitaka ni izdataka od financijske imovine. Ukupan manjak  prihoda i primitaka, odnosno zbroj manjka prihoda poslovanja i manjka prihoda od nefinancijske imovine, za razdoblje od 01.01. do 31.12.2025. godine iznosi 121.244,28 eura.</w:t>
      </w:r>
    </w:p>
    <w:p w14:paraId="7B0C2E02" w14:textId="77777777" w:rsidR="00BD67E2" w:rsidRDefault="00000000">
      <w:pPr>
        <w:jc w:val="both"/>
      </w:pPr>
      <w:r>
        <w:t>Preneseni manjak prihoda i primitaka iz prethodne godine  iznosi 150.244,40 eura.  Važno je napomenuti da se radi o metodološkom manjku te da je ovaj manjak nastao zbog metodologije knjiženja gdje se rashodi knjiže u trenutku nastanka rashoda  a prihodi u trenutku naplate računa ili knjiženja prihoda za plaće. Prihodi za pokriće metodološkog  manjka su uplaćeni već u siječnju  2025. godine, prilikom naplate računa te kad se proknjiže prihodi za plaće. </w:t>
      </w:r>
    </w:p>
    <w:p w14:paraId="1D4DEFC0" w14:textId="77777777" w:rsidR="00BD67E2" w:rsidRDefault="00000000">
      <w:pPr>
        <w:jc w:val="both"/>
      </w:pPr>
      <w:r>
        <w:t>Na ŠIFRI Y006 iskazan je ukupan manjak  prihoda i primitaka za ovo razdoblje  u iznosu od 271.488,68 eura.  Važno je napomenuti da se radi o metodološkom manjku te da je ovaj manjak nastao zbog metodologije knjiženja gdje se rashodi knjiže u trenutku nastanka rashoda  a prihodi u trenutku naplate računa ili knjiženja prihoda za plaće. Prihodi za pokriće metodološkog  manjka su osigurani i realizirati će se već u siječnju  2026. godine, prilikom naplate računa te kad se proknjiži prihod za plaće. Najveći dio manjka prihoda za ovo razdoblje odnosi se upravo na rashode za plaće jer je zbog promjene metodologije knjiženja, plaća za prosinac  proknjižena odmah na konto rashoda. Prethodnih godina, plaća za prosinac knjižena je samo na konto obveza te na konto 19311 – kontinuirani rashodi budućih razdoblja. </w:t>
      </w:r>
    </w:p>
    <w:p w14:paraId="51F35750" w14:textId="77777777" w:rsidR="00BD67E2" w:rsidRDefault="00000000">
      <w:r>
        <w:lastRenderedPageBreak/>
        <w:t> Do metodološkog manjka dolazi i zbog promjene u metodologiji knjiženja prihoda za provođenje EU projekata na kontu 6381. Prethodnih godina, sredstva su se u trenutku uplate na račun odmah knjižila na konto prihoda 6381. Prema uputi Ministarstva financija, u 2025. godini, sredstva se u trenutku uplate knjiže na konto obveza za EU predujam, 27521. Tek po realizaciji projekta i odobrenom izvješću, zatvara se konto obveza i priznaje se prihod na kontu 6381.</w:t>
      </w:r>
    </w:p>
    <w:p w14:paraId="7F698B99" w14:textId="77777777" w:rsidR="00BD67E2" w:rsidRDefault="00000000">
      <w:r>
        <w:t> </w:t>
      </w:r>
    </w:p>
    <w:p w14:paraId="0F1D703C" w14:textId="77777777" w:rsidR="00BD67E2" w:rsidRDefault="00BD67E2"/>
    <w:p w14:paraId="776766D0" w14:textId="77777777" w:rsidR="00BD67E2"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17F7BE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E04288"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6536BF"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F200F9"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1C2426"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A3C1E3"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51F383" w14:textId="77777777" w:rsidR="00BD67E2" w:rsidRDefault="00000000">
            <w:pPr>
              <w:keepNext/>
              <w:keepLines/>
              <w:spacing w:after="0" w:line="240" w:lineRule="auto"/>
              <w:jc w:val="center"/>
            </w:pPr>
            <w:r>
              <w:rPr>
                <w:b/>
                <w:sz w:val="18"/>
              </w:rPr>
              <w:t>Indeks (%)</w:t>
            </w:r>
          </w:p>
        </w:tc>
      </w:tr>
      <w:tr w:rsidR="00BD67E2" w14:paraId="145095B6" w14:textId="77777777">
        <w:tblPrEx>
          <w:tblCellMar>
            <w:top w:w="0" w:type="dxa"/>
            <w:bottom w:w="0" w:type="dxa"/>
          </w:tblCellMar>
        </w:tblPrEx>
        <w:trPr>
          <w:cantSplit/>
          <w:trHeight w:val="560"/>
        </w:trPr>
        <w:tc>
          <w:tcPr>
            <w:tcW w:w="700" w:type="dxa"/>
            <w:tcMar>
              <w:top w:w="0" w:type="dxa"/>
              <w:bottom w:w="0" w:type="dxa"/>
            </w:tcMar>
            <w:vAlign w:val="center"/>
          </w:tcPr>
          <w:p w14:paraId="16526E7D" w14:textId="77777777" w:rsidR="00BD67E2" w:rsidRDefault="00000000">
            <w:pPr>
              <w:keepNext/>
              <w:keepLines/>
              <w:spacing w:after="0" w:line="240" w:lineRule="auto"/>
            </w:pPr>
            <w:r>
              <w:rPr>
                <w:sz w:val="18"/>
              </w:rPr>
              <w:t>19</w:t>
            </w:r>
          </w:p>
        </w:tc>
        <w:tc>
          <w:tcPr>
            <w:tcW w:w="3180" w:type="dxa"/>
            <w:tcMar>
              <w:top w:w="0" w:type="dxa"/>
              <w:bottom w:w="0" w:type="dxa"/>
            </w:tcMar>
            <w:vAlign w:val="center"/>
          </w:tcPr>
          <w:p w14:paraId="73657F08" w14:textId="77777777" w:rsidR="00BD67E2" w:rsidRDefault="00000000">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17C75D01" w14:textId="77777777" w:rsidR="00BD67E2" w:rsidRDefault="00000000">
            <w:pPr>
              <w:keepNext/>
              <w:keepLines/>
              <w:spacing w:after="0" w:line="240" w:lineRule="auto"/>
            </w:pPr>
            <w:r>
              <w:rPr>
                <w:sz w:val="18"/>
              </w:rPr>
              <w:t>19</w:t>
            </w:r>
          </w:p>
        </w:tc>
        <w:tc>
          <w:tcPr>
            <w:tcW w:w="1860" w:type="dxa"/>
            <w:tcMar>
              <w:top w:w="0" w:type="dxa"/>
              <w:bottom w:w="0" w:type="dxa"/>
            </w:tcMar>
            <w:vAlign w:val="center"/>
          </w:tcPr>
          <w:p w14:paraId="5647B605" w14:textId="77777777" w:rsidR="00BD67E2" w:rsidRDefault="00000000">
            <w:pPr>
              <w:keepNext/>
              <w:keepLines/>
              <w:spacing w:after="0" w:line="240" w:lineRule="auto"/>
              <w:jc w:val="right"/>
            </w:pPr>
            <w:r>
              <w:rPr>
                <w:sz w:val="18"/>
              </w:rPr>
              <w:t>173.293,44</w:t>
            </w:r>
          </w:p>
        </w:tc>
        <w:tc>
          <w:tcPr>
            <w:tcW w:w="1860" w:type="dxa"/>
            <w:tcMar>
              <w:top w:w="0" w:type="dxa"/>
              <w:bottom w:w="0" w:type="dxa"/>
            </w:tcMar>
            <w:vAlign w:val="center"/>
          </w:tcPr>
          <w:p w14:paraId="181EC2AC" w14:textId="77777777" w:rsidR="00BD67E2" w:rsidRDefault="00000000">
            <w:pPr>
              <w:keepNext/>
              <w:keepLines/>
              <w:spacing w:after="0" w:line="240" w:lineRule="auto"/>
              <w:jc w:val="right"/>
            </w:pPr>
            <w:r>
              <w:rPr>
                <w:sz w:val="18"/>
              </w:rPr>
              <w:t>0,00</w:t>
            </w:r>
          </w:p>
        </w:tc>
        <w:tc>
          <w:tcPr>
            <w:tcW w:w="700" w:type="dxa"/>
            <w:tcMar>
              <w:top w:w="0" w:type="dxa"/>
              <w:bottom w:w="0" w:type="dxa"/>
            </w:tcMar>
            <w:vAlign w:val="center"/>
          </w:tcPr>
          <w:p w14:paraId="6F1F06B1" w14:textId="77777777" w:rsidR="00BD67E2" w:rsidRDefault="00000000">
            <w:pPr>
              <w:keepNext/>
              <w:keepLines/>
              <w:spacing w:after="0" w:line="240" w:lineRule="auto"/>
              <w:jc w:val="right"/>
            </w:pPr>
            <w:r>
              <w:rPr>
                <w:sz w:val="18"/>
              </w:rPr>
              <w:t>0</w:t>
            </w:r>
          </w:p>
        </w:tc>
      </w:tr>
    </w:tbl>
    <w:p w14:paraId="728C1FAF" w14:textId="77777777" w:rsidR="00BD67E2" w:rsidRDefault="00BD67E2">
      <w:pPr>
        <w:spacing w:after="0"/>
      </w:pPr>
    </w:p>
    <w:p w14:paraId="04A8821A" w14:textId="77777777" w:rsidR="00BD67E2" w:rsidRDefault="00000000">
      <w:pPr>
        <w:jc w:val="both"/>
      </w:pPr>
      <w:r>
        <w:t>Na kontu 19 nema evidentiranih rashoda budućih razdoblja zbog promjene u metodologiji knjiženja plaća. Prethodnih godina, plaća za prosinac knjižena je samo na konto obveza te na konto 19311 – kontinuirani rashodi budućih razdoblja. </w:t>
      </w:r>
    </w:p>
    <w:p w14:paraId="4F93C6EF" w14:textId="77777777" w:rsidR="00BD67E2" w:rsidRDefault="00BD67E2"/>
    <w:p w14:paraId="73438E18" w14:textId="77777777" w:rsidR="00BD67E2" w:rsidRDefault="00000000">
      <w:pPr>
        <w:keepNext/>
        <w:spacing w:line="240" w:lineRule="auto"/>
        <w:jc w:val="center"/>
      </w:pPr>
      <w:r>
        <w:rPr>
          <w:b/>
          <w:sz w:val="28"/>
        </w:rPr>
        <w:t>Bilanca</w:t>
      </w:r>
    </w:p>
    <w:p w14:paraId="01AF35AB" w14:textId="77777777" w:rsidR="00BD67E2"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2043AC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AA99D8"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DCBA34"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E0395B"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051114"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6D0EE0"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E05C5A" w14:textId="77777777" w:rsidR="00BD67E2" w:rsidRDefault="00000000">
            <w:pPr>
              <w:keepNext/>
              <w:keepLines/>
              <w:spacing w:after="0" w:line="240" w:lineRule="auto"/>
              <w:jc w:val="center"/>
            </w:pPr>
            <w:r>
              <w:rPr>
                <w:b/>
                <w:sz w:val="18"/>
              </w:rPr>
              <w:t>Indeks (%)</w:t>
            </w:r>
          </w:p>
        </w:tc>
      </w:tr>
      <w:tr w:rsidR="00BD67E2" w14:paraId="08DAAB5C" w14:textId="77777777">
        <w:tblPrEx>
          <w:tblCellMar>
            <w:top w:w="0" w:type="dxa"/>
            <w:bottom w:w="0" w:type="dxa"/>
          </w:tblCellMar>
        </w:tblPrEx>
        <w:trPr>
          <w:cantSplit/>
          <w:trHeight w:val="560"/>
        </w:trPr>
        <w:tc>
          <w:tcPr>
            <w:tcW w:w="700" w:type="dxa"/>
            <w:tcMar>
              <w:top w:w="0" w:type="dxa"/>
              <w:bottom w:w="0" w:type="dxa"/>
            </w:tcMar>
            <w:vAlign w:val="center"/>
          </w:tcPr>
          <w:p w14:paraId="5F3519D9" w14:textId="77777777" w:rsidR="00BD67E2" w:rsidRDefault="00BD67E2">
            <w:pPr>
              <w:keepNext/>
              <w:keepLines/>
              <w:spacing w:after="0" w:line="240" w:lineRule="auto"/>
            </w:pPr>
          </w:p>
        </w:tc>
        <w:tc>
          <w:tcPr>
            <w:tcW w:w="3180" w:type="dxa"/>
            <w:tcMar>
              <w:top w:w="0" w:type="dxa"/>
              <w:bottom w:w="0" w:type="dxa"/>
            </w:tcMar>
            <w:vAlign w:val="center"/>
          </w:tcPr>
          <w:p w14:paraId="132D95EB" w14:textId="77777777" w:rsidR="00BD67E2" w:rsidRDefault="00000000">
            <w:pPr>
              <w:keepNext/>
              <w:keepLines/>
              <w:spacing w:after="0" w:line="240" w:lineRule="auto"/>
            </w:pPr>
            <w:r>
              <w:rPr>
                <w:sz w:val="18"/>
              </w:rPr>
              <w:t>IMOVINA (šifre B002+1)</w:t>
            </w:r>
          </w:p>
        </w:tc>
        <w:tc>
          <w:tcPr>
            <w:tcW w:w="700" w:type="dxa"/>
            <w:tcMar>
              <w:top w:w="0" w:type="dxa"/>
              <w:bottom w:w="0" w:type="dxa"/>
            </w:tcMar>
            <w:vAlign w:val="center"/>
          </w:tcPr>
          <w:p w14:paraId="56DD040E" w14:textId="77777777" w:rsidR="00BD67E2" w:rsidRDefault="00000000">
            <w:pPr>
              <w:keepNext/>
              <w:keepLines/>
              <w:spacing w:after="0" w:line="240" w:lineRule="auto"/>
            </w:pPr>
            <w:r>
              <w:rPr>
                <w:sz w:val="18"/>
              </w:rPr>
              <w:t>B001</w:t>
            </w:r>
          </w:p>
        </w:tc>
        <w:tc>
          <w:tcPr>
            <w:tcW w:w="1860" w:type="dxa"/>
            <w:tcMar>
              <w:top w:w="0" w:type="dxa"/>
              <w:bottom w:w="0" w:type="dxa"/>
            </w:tcMar>
            <w:vAlign w:val="center"/>
          </w:tcPr>
          <w:p w14:paraId="77F162F3" w14:textId="77777777" w:rsidR="00BD67E2" w:rsidRDefault="00000000">
            <w:pPr>
              <w:keepNext/>
              <w:keepLines/>
              <w:spacing w:after="0" w:line="240" w:lineRule="auto"/>
              <w:jc w:val="right"/>
            </w:pPr>
            <w:r>
              <w:rPr>
                <w:sz w:val="18"/>
              </w:rPr>
              <w:t>1.972.867,67</w:t>
            </w:r>
          </w:p>
        </w:tc>
        <w:tc>
          <w:tcPr>
            <w:tcW w:w="1860" w:type="dxa"/>
            <w:tcMar>
              <w:top w:w="0" w:type="dxa"/>
              <w:bottom w:w="0" w:type="dxa"/>
            </w:tcMar>
            <w:vAlign w:val="center"/>
          </w:tcPr>
          <w:p w14:paraId="026E0AA1" w14:textId="77777777" w:rsidR="00BD67E2" w:rsidRDefault="00000000">
            <w:pPr>
              <w:keepNext/>
              <w:keepLines/>
              <w:spacing w:after="0" w:line="240" w:lineRule="auto"/>
              <w:jc w:val="right"/>
            </w:pPr>
            <w:r>
              <w:rPr>
                <w:sz w:val="18"/>
              </w:rPr>
              <w:t>1.938.393,18</w:t>
            </w:r>
          </w:p>
        </w:tc>
        <w:tc>
          <w:tcPr>
            <w:tcW w:w="700" w:type="dxa"/>
            <w:tcMar>
              <w:top w:w="0" w:type="dxa"/>
              <w:bottom w:w="0" w:type="dxa"/>
            </w:tcMar>
            <w:vAlign w:val="center"/>
          </w:tcPr>
          <w:p w14:paraId="529A69D3" w14:textId="77777777" w:rsidR="00BD67E2" w:rsidRDefault="00000000">
            <w:pPr>
              <w:keepNext/>
              <w:keepLines/>
              <w:spacing w:after="0" w:line="240" w:lineRule="auto"/>
              <w:jc w:val="right"/>
            </w:pPr>
            <w:r>
              <w:rPr>
                <w:sz w:val="18"/>
              </w:rPr>
              <w:t>98,3</w:t>
            </w:r>
          </w:p>
        </w:tc>
      </w:tr>
    </w:tbl>
    <w:p w14:paraId="47EC9B86" w14:textId="77777777" w:rsidR="00BD67E2" w:rsidRDefault="00BD67E2">
      <w:pPr>
        <w:spacing w:after="0"/>
      </w:pPr>
    </w:p>
    <w:p w14:paraId="5B1738DF" w14:textId="77777777" w:rsidR="00BD67E2" w:rsidRDefault="00000000">
      <w:r>
        <w:t>Ukupna imovina Škole evidentirana  u bilanci na ŠIFRI B001 u 2025. godini iznosi  1.938.393,18 eura  te  dolazi do blagog pada indeksa na 98,3.</w:t>
      </w:r>
    </w:p>
    <w:p w14:paraId="24EDB102" w14:textId="77777777" w:rsidR="00BD67E2" w:rsidRDefault="00BD67E2"/>
    <w:p w14:paraId="4DAC6614" w14:textId="77777777" w:rsidR="00BD67E2"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2B39D1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D4EAA0"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39E267"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AF60EF"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2690A9"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886315"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B4E059A" w14:textId="77777777" w:rsidR="00BD67E2" w:rsidRDefault="00000000">
            <w:pPr>
              <w:keepNext/>
              <w:keepLines/>
              <w:spacing w:after="0" w:line="240" w:lineRule="auto"/>
              <w:jc w:val="center"/>
            </w:pPr>
            <w:r>
              <w:rPr>
                <w:b/>
                <w:sz w:val="18"/>
              </w:rPr>
              <w:t>Indeks (%)</w:t>
            </w:r>
          </w:p>
        </w:tc>
      </w:tr>
      <w:tr w:rsidR="00BD67E2" w14:paraId="230D590E" w14:textId="77777777">
        <w:tblPrEx>
          <w:tblCellMar>
            <w:top w:w="0" w:type="dxa"/>
            <w:bottom w:w="0" w:type="dxa"/>
          </w:tblCellMar>
        </w:tblPrEx>
        <w:trPr>
          <w:cantSplit/>
          <w:trHeight w:val="560"/>
        </w:trPr>
        <w:tc>
          <w:tcPr>
            <w:tcW w:w="700" w:type="dxa"/>
            <w:tcMar>
              <w:top w:w="0" w:type="dxa"/>
              <w:bottom w:w="0" w:type="dxa"/>
            </w:tcMar>
            <w:vAlign w:val="center"/>
          </w:tcPr>
          <w:p w14:paraId="64193701" w14:textId="77777777" w:rsidR="00BD67E2" w:rsidRDefault="00000000">
            <w:pPr>
              <w:keepNext/>
              <w:keepLines/>
              <w:spacing w:after="0" w:line="240" w:lineRule="auto"/>
            </w:pPr>
            <w:r>
              <w:rPr>
                <w:sz w:val="18"/>
              </w:rPr>
              <w:t>0223</w:t>
            </w:r>
          </w:p>
        </w:tc>
        <w:tc>
          <w:tcPr>
            <w:tcW w:w="3180" w:type="dxa"/>
            <w:tcMar>
              <w:top w:w="0" w:type="dxa"/>
              <w:bottom w:w="0" w:type="dxa"/>
            </w:tcMar>
            <w:vAlign w:val="center"/>
          </w:tcPr>
          <w:p w14:paraId="366014E7" w14:textId="77777777" w:rsidR="00BD67E2"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1F0EBF35" w14:textId="77777777" w:rsidR="00BD67E2" w:rsidRDefault="00000000">
            <w:pPr>
              <w:keepNext/>
              <w:keepLines/>
              <w:spacing w:after="0" w:line="240" w:lineRule="auto"/>
            </w:pPr>
            <w:r>
              <w:rPr>
                <w:sz w:val="18"/>
              </w:rPr>
              <w:t>0223</w:t>
            </w:r>
          </w:p>
        </w:tc>
        <w:tc>
          <w:tcPr>
            <w:tcW w:w="1860" w:type="dxa"/>
            <w:tcMar>
              <w:top w:w="0" w:type="dxa"/>
              <w:bottom w:w="0" w:type="dxa"/>
            </w:tcMar>
            <w:vAlign w:val="center"/>
          </w:tcPr>
          <w:p w14:paraId="13CA0D34" w14:textId="77777777" w:rsidR="00BD67E2" w:rsidRDefault="00000000">
            <w:pPr>
              <w:keepNext/>
              <w:keepLines/>
              <w:spacing w:after="0" w:line="240" w:lineRule="auto"/>
              <w:jc w:val="right"/>
            </w:pPr>
            <w:r>
              <w:rPr>
                <w:sz w:val="18"/>
              </w:rPr>
              <w:t>36.513,24</w:t>
            </w:r>
          </w:p>
        </w:tc>
        <w:tc>
          <w:tcPr>
            <w:tcW w:w="1860" w:type="dxa"/>
            <w:tcMar>
              <w:top w:w="0" w:type="dxa"/>
              <w:bottom w:w="0" w:type="dxa"/>
            </w:tcMar>
            <w:vAlign w:val="center"/>
          </w:tcPr>
          <w:p w14:paraId="4969392A" w14:textId="77777777" w:rsidR="00BD67E2" w:rsidRDefault="00000000">
            <w:pPr>
              <w:keepNext/>
              <w:keepLines/>
              <w:spacing w:after="0" w:line="240" w:lineRule="auto"/>
              <w:jc w:val="right"/>
            </w:pPr>
            <w:r>
              <w:rPr>
                <w:sz w:val="18"/>
              </w:rPr>
              <w:t>54.329,49</w:t>
            </w:r>
          </w:p>
        </w:tc>
        <w:tc>
          <w:tcPr>
            <w:tcW w:w="700" w:type="dxa"/>
            <w:tcMar>
              <w:top w:w="0" w:type="dxa"/>
              <w:bottom w:w="0" w:type="dxa"/>
            </w:tcMar>
            <w:vAlign w:val="center"/>
          </w:tcPr>
          <w:p w14:paraId="64C2DFB7" w14:textId="77777777" w:rsidR="00BD67E2" w:rsidRDefault="00000000">
            <w:pPr>
              <w:keepNext/>
              <w:keepLines/>
              <w:spacing w:after="0" w:line="240" w:lineRule="auto"/>
              <w:jc w:val="right"/>
            </w:pPr>
            <w:r>
              <w:rPr>
                <w:sz w:val="18"/>
              </w:rPr>
              <w:t>148,8</w:t>
            </w:r>
          </w:p>
        </w:tc>
      </w:tr>
    </w:tbl>
    <w:p w14:paraId="521E454D" w14:textId="77777777" w:rsidR="00BD67E2" w:rsidRDefault="00BD67E2">
      <w:pPr>
        <w:spacing w:after="0"/>
      </w:pPr>
    </w:p>
    <w:p w14:paraId="6E55854B" w14:textId="77777777" w:rsidR="00BD67E2" w:rsidRDefault="00000000">
      <w:pPr>
        <w:jc w:val="both"/>
      </w:pPr>
      <w:r>
        <w:t>Na šifri   0223  - oprema za održavanje i zaštitu - dolazi do povećanja indeksa na 148,8 zbog rashoda za klimatizacijski sustav škole u iznosu od 17.816,25 eura.  Klimatizacija škole provodi se po etapama, prema raspoloživim sredstvima, te zbog toga dolazi do razlike u visini indeksa.</w:t>
      </w:r>
    </w:p>
    <w:p w14:paraId="61E784C8" w14:textId="77777777" w:rsidR="00BD67E2" w:rsidRDefault="00BD67E2"/>
    <w:p w14:paraId="09DDD449" w14:textId="77777777" w:rsidR="00BD67E2"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2326F0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25B004"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DE4579"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1BF964"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3B4147"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044135E"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A7B712" w14:textId="77777777" w:rsidR="00BD67E2" w:rsidRDefault="00000000">
            <w:pPr>
              <w:keepNext/>
              <w:keepLines/>
              <w:spacing w:after="0" w:line="240" w:lineRule="auto"/>
              <w:jc w:val="center"/>
            </w:pPr>
            <w:r>
              <w:rPr>
                <w:b/>
                <w:sz w:val="18"/>
              </w:rPr>
              <w:t>Indeks (%)</w:t>
            </w:r>
          </w:p>
        </w:tc>
      </w:tr>
      <w:tr w:rsidR="00BD67E2" w14:paraId="295D0BAA" w14:textId="77777777">
        <w:tblPrEx>
          <w:tblCellMar>
            <w:top w:w="0" w:type="dxa"/>
            <w:bottom w:w="0" w:type="dxa"/>
          </w:tblCellMar>
        </w:tblPrEx>
        <w:trPr>
          <w:cantSplit/>
          <w:trHeight w:val="560"/>
        </w:trPr>
        <w:tc>
          <w:tcPr>
            <w:tcW w:w="700" w:type="dxa"/>
            <w:tcMar>
              <w:top w:w="0" w:type="dxa"/>
              <w:bottom w:w="0" w:type="dxa"/>
            </w:tcMar>
            <w:vAlign w:val="center"/>
          </w:tcPr>
          <w:p w14:paraId="27EBED19" w14:textId="77777777" w:rsidR="00BD67E2" w:rsidRDefault="00000000">
            <w:pPr>
              <w:keepNext/>
              <w:keepLines/>
              <w:spacing w:after="0" w:line="240" w:lineRule="auto"/>
            </w:pPr>
            <w:r>
              <w:rPr>
                <w:sz w:val="18"/>
              </w:rPr>
              <w:t>129</w:t>
            </w:r>
          </w:p>
        </w:tc>
        <w:tc>
          <w:tcPr>
            <w:tcW w:w="3180" w:type="dxa"/>
            <w:tcMar>
              <w:top w:w="0" w:type="dxa"/>
              <w:bottom w:w="0" w:type="dxa"/>
            </w:tcMar>
            <w:vAlign w:val="center"/>
          </w:tcPr>
          <w:p w14:paraId="20F3A02A" w14:textId="77777777" w:rsidR="00BD67E2" w:rsidRDefault="00000000">
            <w:pPr>
              <w:keepNext/>
              <w:keepLines/>
              <w:spacing w:after="0" w:line="240" w:lineRule="auto"/>
            </w:pPr>
            <w:r>
              <w:rPr>
                <w:sz w:val="18"/>
              </w:rPr>
              <w:t>Ostala potraživanja</w:t>
            </w:r>
          </w:p>
        </w:tc>
        <w:tc>
          <w:tcPr>
            <w:tcW w:w="700" w:type="dxa"/>
            <w:tcMar>
              <w:top w:w="0" w:type="dxa"/>
              <w:bottom w:w="0" w:type="dxa"/>
            </w:tcMar>
            <w:vAlign w:val="center"/>
          </w:tcPr>
          <w:p w14:paraId="3D543B0F" w14:textId="77777777" w:rsidR="00BD67E2" w:rsidRDefault="00000000">
            <w:pPr>
              <w:keepNext/>
              <w:keepLines/>
              <w:spacing w:after="0" w:line="240" w:lineRule="auto"/>
            </w:pPr>
            <w:r>
              <w:rPr>
                <w:sz w:val="18"/>
              </w:rPr>
              <w:t>129</w:t>
            </w:r>
          </w:p>
        </w:tc>
        <w:tc>
          <w:tcPr>
            <w:tcW w:w="1860" w:type="dxa"/>
            <w:tcMar>
              <w:top w:w="0" w:type="dxa"/>
              <w:bottom w:w="0" w:type="dxa"/>
            </w:tcMar>
            <w:vAlign w:val="center"/>
          </w:tcPr>
          <w:p w14:paraId="636A7315" w14:textId="77777777" w:rsidR="00BD67E2" w:rsidRDefault="00000000">
            <w:pPr>
              <w:keepNext/>
              <w:keepLines/>
              <w:spacing w:after="0" w:line="240" w:lineRule="auto"/>
              <w:jc w:val="right"/>
            </w:pPr>
            <w:r>
              <w:rPr>
                <w:sz w:val="18"/>
              </w:rPr>
              <w:t>494,95</w:t>
            </w:r>
          </w:p>
        </w:tc>
        <w:tc>
          <w:tcPr>
            <w:tcW w:w="1860" w:type="dxa"/>
            <w:tcMar>
              <w:top w:w="0" w:type="dxa"/>
              <w:bottom w:w="0" w:type="dxa"/>
            </w:tcMar>
            <w:vAlign w:val="center"/>
          </w:tcPr>
          <w:p w14:paraId="05CDD528" w14:textId="77777777" w:rsidR="00BD67E2" w:rsidRDefault="00000000">
            <w:pPr>
              <w:keepNext/>
              <w:keepLines/>
              <w:spacing w:after="0" w:line="240" w:lineRule="auto"/>
              <w:jc w:val="right"/>
            </w:pPr>
            <w:r>
              <w:rPr>
                <w:sz w:val="18"/>
              </w:rPr>
              <w:t>1.039,01</w:t>
            </w:r>
          </w:p>
        </w:tc>
        <w:tc>
          <w:tcPr>
            <w:tcW w:w="700" w:type="dxa"/>
            <w:tcMar>
              <w:top w:w="0" w:type="dxa"/>
              <w:bottom w:w="0" w:type="dxa"/>
            </w:tcMar>
            <w:vAlign w:val="center"/>
          </w:tcPr>
          <w:p w14:paraId="447721EB" w14:textId="77777777" w:rsidR="00BD67E2" w:rsidRDefault="00000000">
            <w:pPr>
              <w:keepNext/>
              <w:keepLines/>
              <w:spacing w:after="0" w:line="240" w:lineRule="auto"/>
              <w:jc w:val="right"/>
            </w:pPr>
            <w:r>
              <w:rPr>
                <w:sz w:val="18"/>
              </w:rPr>
              <w:t>209,9</w:t>
            </w:r>
          </w:p>
        </w:tc>
      </w:tr>
    </w:tbl>
    <w:p w14:paraId="719543AF" w14:textId="77777777" w:rsidR="00BD67E2" w:rsidRDefault="00BD67E2">
      <w:pPr>
        <w:spacing w:after="0"/>
      </w:pPr>
    </w:p>
    <w:p w14:paraId="065282FE" w14:textId="77777777" w:rsidR="00BD67E2" w:rsidRDefault="00000000">
      <w:pPr>
        <w:jc w:val="both"/>
      </w:pPr>
      <w:r>
        <w:t>Na kontu 129 knjižena su potraživanja za naknade koje se refundiraju odnosno naknade  za  bolovanje na teret HZZO. iznos potraživanja od 1.039,01 eura odnosi se na bolovanje na teret HZZO za studeni prosinac 2025. </w:t>
      </w:r>
    </w:p>
    <w:p w14:paraId="26780BD6" w14:textId="75A5D80C" w:rsidR="00BD67E2" w:rsidRDefault="00000000">
      <w:pPr>
        <w:jc w:val="both"/>
      </w:pPr>
      <w:r>
        <w:t>HZZO je refundirao naknadu plaće za bolovanje na teret HZZO za sva bolovanja koja su dospjela na naplatu do 31. prosinca 2025. te su ostala potraživanja samo na navedene ,</w:t>
      </w:r>
      <w:r w:rsidR="003E2FA3">
        <w:t>m</w:t>
      </w:r>
      <w:r>
        <w:t>jesece jer ona nisu ni dospjela.</w:t>
      </w:r>
    </w:p>
    <w:p w14:paraId="666AE81B" w14:textId="77777777" w:rsidR="00BD67E2" w:rsidRDefault="00BD67E2"/>
    <w:p w14:paraId="2E574C12" w14:textId="77777777" w:rsidR="00BD67E2"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704FCE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0E1678"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80E1D2"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64022A"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B3ED09"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993BC6"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96FC0A" w14:textId="77777777" w:rsidR="00BD67E2" w:rsidRDefault="00000000">
            <w:pPr>
              <w:keepNext/>
              <w:keepLines/>
              <w:spacing w:after="0" w:line="240" w:lineRule="auto"/>
              <w:jc w:val="center"/>
            </w:pPr>
            <w:r>
              <w:rPr>
                <w:b/>
                <w:sz w:val="18"/>
              </w:rPr>
              <w:t>Indeks (%)</w:t>
            </w:r>
          </w:p>
        </w:tc>
      </w:tr>
      <w:tr w:rsidR="00BD67E2" w14:paraId="43FD8485" w14:textId="77777777">
        <w:tblPrEx>
          <w:tblCellMar>
            <w:top w:w="0" w:type="dxa"/>
            <w:bottom w:w="0" w:type="dxa"/>
          </w:tblCellMar>
        </w:tblPrEx>
        <w:trPr>
          <w:cantSplit/>
          <w:trHeight w:val="560"/>
        </w:trPr>
        <w:tc>
          <w:tcPr>
            <w:tcW w:w="700" w:type="dxa"/>
            <w:tcMar>
              <w:top w:w="0" w:type="dxa"/>
              <w:bottom w:w="0" w:type="dxa"/>
            </w:tcMar>
            <w:vAlign w:val="center"/>
          </w:tcPr>
          <w:p w14:paraId="40B94BF2" w14:textId="77777777" w:rsidR="00BD67E2" w:rsidRDefault="00000000">
            <w:pPr>
              <w:keepNext/>
              <w:keepLines/>
              <w:spacing w:after="0" w:line="240" w:lineRule="auto"/>
            </w:pPr>
            <w:r>
              <w:rPr>
                <w:sz w:val="18"/>
              </w:rPr>
              <w:t>1636</w:t>
            </w:r>
          </w:p>
        </w:tc>
        <w:tc>
          <w:tcPr>
            <w:tcW w:w="3180" w:type="dxa"/>
            <w:tcMar>
              <w:top w:w="0" w:type="dxa"/>
              <w:bottom w:w="0" w:type="dxa"/>
            </w:tcMar>
            <w:vAlign w:val="center"/>
          </w:tcPr>
          <w:p w14:paraId="1FA34F45" w14:textId="77777777" w:rsidR="00BD67E2" w:rsidRDefault="00000000">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14:paraId="5724C110" w14:textId="77777777" w:rsidR="00BD67E2" w:rsidRDefault="00000000">
            <w:pPr>
              <w:keepNext/>
              <w:keepLines/>
              <w:spacing w:after="0" w:line="240" w:lineRule="auto"/>
            </w:pPr>
            <w:r>
              <w:rPr>
                <w:sz w:val="18"/>
              </w:rPr>
              <w:t>1636</w:t>
            </w:r>
          </w:p>
        </w:tc>
        <w:tc>
          <w:tcPr>
            <w:tcW w:w="1860" w:type="dxa"/>
            <w:tcMar>
              <w:top w:w="0" w:type="dxa"/>
              <w:bottom w:w="0" w:type="dxa"/>
            </w:tcMar>
            <w:vAlign w:val="center"/>
          </w:tcPr>
          <w:p w14:paraId="380F6917" w14:textId="77777777" w:rsidR="00BD67E2" w:rsidRDefault="00000000">
            <w:pPr>
              <w:keepNext/>
              <w:keepLines/>
              <w:spacing w:after="0" w:line="240" w:lineRule="auto"/>
              <w:jc w:val="right"/>
            </w:pPr>
            <w:r>
              <w:rPr>
                <w:sz w:val="18"/>
              </w:rPr>
              <w:t>0,00</w:t>
            </w:r>
          </w:p>
        </w:tc>
        <w:tc>
          <w:tcPr>
            <w:tcW w:w="1860" w:type="dxa"/>
            <w:tcMar>
              <w:top w:w="0" w:type="dxa"/>
              <w:bottom w:w="0" w:type="dxa"/>
            </w:tcMar>
            <w:vAlign w:val="center"/>
          </w:tcPr>
          <w:p w14:paraId="423F6EDF" w14:textId="77777777" w:rsidR="00BD67E2" w:rsidRDefault="00000000">
            <w:pPr>
              <w:keepNext/>
              <w:keepLines/>
              <w:spacing w:after="0" w:line="240" w:lineRule="auto"/>
              <w:jc w:val="right"/>
            </w:pPr>
            <w:r>
              <w:rPr>
                <w:sz w:val="18"/>
              </w:rPr>
              <w:t>187.375,56</w:t>
            </w:r>
          </w:p>
        </w:tc>
        <w:tc>
          <w:tcPr>
            <w:tcW w:w="700" w:type="dxa"/>
            <w:tcMar>
              <w:top w:w="0" w:type="dxa"/>
              <w:bottom w:w="0" w:type="dxa"/>
            </w:tcMar>
            <w:vAlign w:val="center"/>
          </w:tcPr>
          <w:p w14:paraId="168D40D9" w14:textId="77777777" w:rsidR="00BD67E2" w:rsidRDefault="00000000">
            <w:pPr>
              <w:keepNext/>
              <w:keepLines/>
              <w:spacing w:after="0" w:line="240" w:lineRule="auto"/>
              <w:jc w:val="right"/>
            </w:pPr>
            <w:r>
              <w:rPr>
                <w:sz w:val="18"/>
              </w:rPr>
              <w:t>-</w:t>
            </w:r>
          </w:p>
        </w:tc>
      </w:tr>
    </w:tbl>
    <w:p w14:paraId="6FD1CB4A" w14:textId="77777777" w:rsidR="00BD67E2" w:rsidRDefault="00BD67E2">
      <w:pPr>
        <w:spacing w:after="0"/>
      </w:pPr>
    </w:p>
    <w:p w14:paraId="5E70C214" w14:textId="77777777" w:rsidR="00BD67E2" w:rsidRDefault="00000000">
      <w:pPr>
        <w:jc w:val="both"/>
      </w:pPr>
      <w:r>
        <w:t>Na ovom kontu knjižena su potraživanja za prihode za plaću za prosinac 2025.  isplaćenu na teret MZOM. Zbog promjene u metodologiji knjiženja, prethodnih godina se plaća za prosinac knjižila samo na konto obveza i konto 193. U 2025. godini, plaća za prosinac proknjižena  je na konto rashoda te je istovremeno knjiženo i potraživanje za prihode odnosno pomoći proračunskim korisnicima iz proračuna koji im nije nadležan.</w:t>
      </w:r>
    </w:p>
    <w:p w14:paraId="26D25E32" w14:textId="77777777" w:rsidR="00BD67E2" w:rsidRDefault="00BD67E2"/>
    <w:p w14:paraId="6F747156" w14:textId="77777777" w:rsidR="00BD67E2"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55EDED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2CF3E4"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955137"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596739"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D9D10B"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357CF2"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07239C" w14:textId="77777777" w:rsidR="00BD67E2" w:rsidRDefault="00000000">
            <w:pPr>
              <w:keepNext/>
              <w:keepLines/>
              <w:spacing w:after="0" w:line="240" w:lineRule="auto"/>
              <w:jc w:val="center"/>
            </w:pPr>
            <w:r>
              <w:rPr>
                <w:b/>
                <w:sz w:val="18"/>
              </w:rPr>
              <w:t>Indeks (%)</w:t>
            </w:r>
          </w:p>
        </w:tc>
      </w:tr>
      <w:tr w:rsidR="00BD67E2" w14:paraId="701E4361" w14:textId="77777777">
        <w:tblPrEx>
          <w:tblCellMar>
            <w:top w:w="0" w:type="dxa"/>
            <w:bottom w:w="0" w:type="dxa"/>
          </w:tblCellMar>
        </w:tblPrEx>
        <w:trPr>
          <w:cantSplit/>
          <w:trHeight w:val="560"/>
        </w:trPr>
        <w:tc>
          <w:tcPr>
            <w:tcW w:w="700" w:type="dxa"/>
            <w:tcMar>
              <w:top w:w="0" w:type="dxa"/>
              <w:bottom w:w="0" w:type="dxa"/>
            </w:tcMar>
            <w:vAlign w:val="center"/>
          </w:tcPr>
          <w:p w14:paraId="23B8E760" w14:textId="77777777" w:rsidR="00BD67E2" w:rsidRDefault="00000000">
            <w:pPr>
              <w:keepNext/>
              <w:keepLines/>
              <w:spacing w:after="0" w:line="240" w:lineRule="auto"/>
            </w:pPr>
            <w:r>
              <w:rPr>
                <w:sz w:val="18"/>
              </w:rPr>
              <w:t>1638</w:t>
            </w:r>
          </w:p>
        </w:tc>
        <w:tc>
          <w:tcPr>
            <w:tcW w:w="3180" w:type="dxa"/>
            <w:tcMar>
              <w:top w:w="0" w:type="dxa"/>
              <w:bottom w:w="0" w:type="dxa"/>
            </w:tcMar>
            <w:vAlign w:val="center"/>
          </w:tcPr>
          <w:p w14:paraId="079123BF" w14:textId="77777777" w:rsidR="00BD67E2" w:rsidRDefault="00000000">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66151001" w14:textId="77777777" w:rsidR="00BD67E2" w:rsidRDefault="00000000">
            <w:pPr>
              <w:keepNext/>
              <w:keepLines/>
              <w:spacing w:after="0" w:line="240" w:lineRule="auto"/>
            </w:pPr>
            <w:r>
              <w:rPr>
                <w:sz w:val="18"/>
              </w:rPr>
              <w:t>1638</w:t>
            </w:r>
          </w:p>
        </w:tc>
        <w:tc>
          <w:tcPr>
            <w:tcW w:w="1860" w:type="dxa"/>
            <w:tcMar>
              <w:top w:w="0" w:type="dxa"/>
              <w:bottom w:w="0" w:type="dxa"/>
            </w:tcMar>
            <w:vAlign w:val="center"/>
          </w:tcPr>
          <w:p w14:paraId="5113EA5A" w14:textId="77777777" w:rsidR="00BD67E2" w:rsidRDefault="00000000">
            <w:pPr>
              <w:keepNext/>
              <w:keepLines/>
              <w:spacing w:after="0" w:line="240" w:lineRule="auto"/>
              <w:jc w:val="right"/>
            </w:pPr>
            <w:r>
              <w:rPr>
                <w:sz w:val="18"/>
              </w:rPr>
              <w:t>0,00</w:t>
            </w:r>
          </w:p>
        </w:tc>
        <w:tc>
          <w:tcPr>
            <w:tcW w:w="1860" w:type="dxa"/>
            <w:tcMar>
              <w:top w:w="0" w:type="dxa"/>
              <w:bottom w:w="0" w:type="dxa"/>
            </w:tcMar>
            <w:vAlign w:val="center"/>
          </w:tcPr>
          <w:p w14:paraId="04125F6F" w14:textId="77777777" w:rsidR="00BD67E2" w:rsidRDefault="00000000">
            <w:pPr>
              <w:keepNext/>
              <w:keepLines/>
              <w:spacing w:after="0" w:line="240" w:lineRule="auto"/>
              <w:jc w:val="right"/>
            </w:pPr>
            <w:r>
              <w:rPr>
                <w:sz w:val="18"/>
              </w:rPr>
              <w:t>22.600,66</w:t>
            </w:r>
          </w:p>
        </w:tc>
        <w:tc>
          <w:tcPr>
            <w:tcW w:w="700" w:type="dxa"/>
            <w:tcMar>
              <w:top w:w="0" w:type="dxa"/>
              <w:bottom w:w="0" w:type="dxa"/>
            </w:tcMar>
            <w:vAlign w:val="center"/>
          </w:tcPr>
          <w:p w14:paraId="4FE3C58B" w14:textId="77777777" w:rsidR="00BD67E2" w:rsidRDefault="00000000">
            <w:pPr>
              <w:keepNext/>
              <w:keepLines/>
              <w:spacing w:after="0" w:line="240" w:lineRule="auto"/>
              <w:jc w:val="right"/>
            </w:pPr>
            <w:r>
              <w:rPr>
                <w:sz w:val="18"/>
              </w:rPr>
              <w:t>-</w:t>
            </w:r>
          </w:p>
        </w:tc>
      </w:tr>
    </w:tbl>
    <w:p w14:paraId="540BD0EE" w14:textId="77777777" w:rsidR="00BD67E2" w:rsidRDefault="00BD67E2">
      <w:pPr>
        <w:spacing w:after="0"/>
      </w:pPr>
    </w:p>
    <w:p w14:paraId="645B1B7E" w14:textId="77777777" w:rsidR="00BD67E2" w:rsidRDefault="00000000">
      <w:pPr>
        <w:jc w:val="both"/>
      </w:pPr>
      <w:r>
        <w:t>Na ovom kontu proknjižena su potraživanja za pomoći temeljem prijenosa EU sredstava za rashode projekta Erasmus+ za razdoblje od 01.06. do 31.12.2025. Zbog promjene u metodologiji knjižena prihoda za Erasmus+  projekt, prihodi se priznaju tek po završetku projekta i podnošenju konačnog izvješća a za svako izvještajno razdoblje se knjiže samo potraživanja za pomoći na kontu 1638 i obračunati prihodi na kontu 9638.</w:t>
      </w:r>
    </w:p>
    <w:p w14:paraId="163A933B" w14:textId="77777777" w:rsidR="00BD67E2" w:rsidRDefault="00BD67E2"/>
    <w:p w14:paraId="602F0BD5" w14:textId="77777777" w:rsidR="00BD67E2" w:rsidRDefault="00000000">
      <w:pPr>
        <w:keepNext/>
        <w:spacing w:line="240" w:lineRule="auto"/>
        <w:jc w:val="center"/>
      </w:pPr>
      <w:r>
        <w:rPr>
          <w:sz w:val="28"/>
        </w:rPr>
        <w:lastRenderedPageBreak/>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7320A3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E5DC93"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4B9FFD"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45634F"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FFA299"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0D7357"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0EAD70" w14:textId="77777777" w:rsidR="00BD67E2" w:rsidRDefault="00000000">
            <w:pPr>
              <w:keepNext/>
              <w:keepLines/>
              <w:spacing w:after="0" w:line="240" w:lineRule="auto"/>
              <w:jc w:val="center"/>
            </w:pPr>
            <w:r>
              <w:rPr>
                <w:b/>
                <w:sz w:val="18"/>
              </w:rPr>
              <w:t>Indeks (%)</w:t>
            </w:r>
          </w:p>
        </w:tc>
      </w:tr>
      <w:tr w:rsidR="00BD67E2" w14:paraId="06A610C2" w14:textId="77777777">
        <w:tblPrEx>
          <w:tblCellMar>
            <w:top w:w="0" w:type="dxa"/>
            <w:bottom w:w="0" w:type="dxa"/>
          </w:tblCellMar>
        </w:tblPrEx>
        <w:trPr>
          <w:cantSplit/>
          <w:trHeight w:val="560"/>
        </w:trPr>
        <w:tc>
          <w:tcPr>
            <w:tcW w:w="700" w:type="dxa"/>
            <w:tcMar>
              <w:top w:w="0" w:type="dxa"/>
              <w:bottom w:w="0" w:type="dxa"/>
            </w:tcMar>
            <w:vAlign w:val="center"/>
          </w:tcPr>
          <w:p w14:paraId="463D1602" w14:textId="77777777" w:rsidR="00BD67E2" w:rsidRDefault="00000000">
            <w:pPr>
              <w:keepNext/>
              <w:keepLines/>
              <w:spacing w:after="0" w:line="240" w:lineRule="auto"/>
            </w:pPr>
            <w:r>
              <w:rPr>
                <w:sz w:val="18"/>
              </w:rPr>
              <w:t>166</w:t>
            </w:r>
          </w:p>
        </w:tc>
        <w:tc>
          <w:tcPr>
            <w:tcW w:w="3180" w:type="dxa"/>
            <w:tcMar>
              <w:top w:w="0" w:type="dxa"/>
              <w:bottom w:w="0" w:type="dxa"/>
            </w:tcMar>
            <w:vAlign w:val="center"/>
          </w:tcPr>
          <w:p w14:paraId="30822803" w14:textId="77777777" w:rsidR="00BD67E2"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0C45DA67" w14:textId="77777777" w:rsidR="00BD67E2" w:rsidRDefault="00000000">
            <w:pPr>
              <w:keepNext/>
              <w:keepLines/>
              <w:spacing w:after="0" w:line="240" w:lineRule="auto"/>
            </w:pPr>
            <w:r>
              <w:rPr>
                <w:sz w:val="18"/>
              </w:rPr>
              <w:t>166</w:t>
            </w:r>
          </w:p>
        </w:tc>
        <w:tc>
          <w:tcPr>
            <w:tcW w:w="1860" w:type="dxa"/>
            <w:tcMar>
              <w:top w:w="0" w:type="dxa"/>
              <w:bottom w:w="0" w:type="dxa"/>
            </w:tcMar>
            <w:vAlign w:val="center"/>
          </w:tcPr>
          <w:p w14:paraId="6ED856B1" w14:textId="77777777" w:rsidR="00BD67E2" w:rsidRDefault="00000000">
            <w:pPr>
              <w:keepNext/>
              <w:keepLines/>
              <w:spacing w:after="0" w:line="240" w:lineRule="auto"/>
              <w:jc w:val="right"/>
            </w:pPr>
            <w:r>
              <w:rPr>
                <w:sz w:val="18"/>
              </w:rPr>
              <w:t>447,97</w:t>
            </w:r>
          </w:p>
        </w:tc>
        <w:tc>
          <w:tcPr>
            <w:tcW w:w="1860" w:type="dxa"/>
            <w:tcMar>
              <w:top w:w="0" w:type="dxa"/>
              <w:bottom w:w="0" w:type="dxa"/>
            </w:tcMar>
            <w:vAlign w:val="center"/>
          </w:tcPr>
          <w:p w14:paraId="7C82A3C2" w14:textId="77777777" w:rsidR="00BD67E2" w:rsidRDefault="00000000">
            <w:pPr>
              <w:keepNext/>
              <w:keepLines/>
              <w:spacing w:after="0" w:line="240" w:lineRule="auto"/>
              <w:jc w:val="right"/>
            </w:pPr>
            <w:r>
              <w:rPr>
                <w:sz w:val="18"/>
              </w:rPr>
              <w:t>46,00</w:t>
            </w:r>
          </w:p>
        </w:tc>
        <w:tc>
          <w:tcPr>
            <w:tcW w:w="700" w:type="dxa"/>
            <w:tcMar>
              <w:top w:w="0" w:type="dxa"/>
              <w:bottom w:w="0" w:type="dxa"/>
            </w:tcMar>
            <w:vAlign w:val="center"/>
          </w:tcPr>
          <w:p w14:paraId="3AD13333" w14:textId="77777777" w:rsidR="00BD67E2" w:rsidRDefault="00000000">
            <w:pPr>
              <w:keepNext/>
              <w:keepLines/>
              <w:spacing w:after="0" w:line="240" w:lineRule="auto"/>
              <w:jc w:val="right"/>
            </w:pPr>
            <w:r>
              <w:rPr>
                <w:sz w:val="18"/>
              </w:rPr>
              <w:t>10,3</w:t>
            </w:r>
          </w:p>
        </w:tc>
      </w:tr>
    </w:tbl>
    <w:p w14:paraId="2BDDA52A" w14:textId="77777777" w:rsidR="00BD67E2" w:rsidRDefault="00BD67E2">
      <w:pPr>
        <w:spacing w:after="0"/>
      </w:pPr>
    </w:p>
    <w:p w14:paraId="7116090F" w14:textId="77777777" w:rsidR="00BD67E2" w:rsidRDefault="00000000">
      <w:pPr>
        <w:jc w:val="both"/>
      </w:pPr>
      <w:r>
        <w:t>Na kontu 166 knjižena su potraživanja za  prihod od prodaje sekundarnih sirovina za mjesece listopad i studeni u iznosu od 46,00 eura. Prethodne godine knjižena su i potraživanja za prihod za prodaju viška proizvedene električne energije, kojeg ove godine nije bilo.</w:t>
      </w:r>
    </w:p>
    <w:p w14:paraId="75666541" w14:textId="77777777" w:rsidR="00BD67E2" w:rsidRDefault="00BD67E2"/>
    <w:p w14:paraId="74476286" w14:textId="77777777" w:rsidR="00BD67E2"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07DC26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9BAEE1"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90E5D8"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CE9643"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677FD9"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A09D2B"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BA65B2" w14:textId="77777777" w:rsidR="00BD67E2" w:rsidRDefault="00000000">
            <w:pPr>
              <w:keepNext/>
              <w:keepLines/>
              <w:spacing w:after="0" w:line="240" w:lineRule="auto"/>
              <w:jc w:val="center"/>
            </w:pPr>
            <w:r>
              <w:rPr>
                <w:b/>
                <w:sz w:val="18"/>
              </w:rPr>
              <w:t>Indeks (%)</w:t>
            </w:r>
          </w:p>
        </w:tc>
      </w:tr>
      <w:tr w:rsidR="00BD67E2" w14:paraId="344FFEF3" w14:textId="77777777">
        <w:tblPrEx>
          <w:tblCellMar>
            <w:top w:w="0" w:type="dxa"/>
            <w:bottom w:w="0" w:type="dxa"/>
          </w:tblCellMar>
        </w:tblPrEx>
        <w:trPr>
          <w:cantSplit/>
          <w:trHeight w:val="560"/>
        </w:trPr>
        <w:tc>
          <w:tcPr>
            <w:tcW w:w="700" w:type="dxa"/>
            <w:tcMar>
              <w:top w:w="0" w:type="dxa"/>
              <w:bottom w:w="0" w:type="dxa"/>
            </w:tcMar>
            <w:vAlign w:val="center"/>
          </w:tcPr>
          <w:p w14:paraId="23CBFE3F" w14:textId="77777777" w:rsidR="00BD67E2" w:rsidRDefault="00000000">
            <w:pPr>
              <w:keepNext/>
              <w:keepLines/>
              <w:spacing w:after="0" w:line="240" w:lineRule="auto"/>
            </w:pPr>
            <w:r>
              <w:rPr>
                <w:sz w:val="18"/>
              </w:rPr>
              <w:t>169</w:t>
            </w:r>
          </w:p>
        </w:tc>
        <w:tc>
          <w:tcPr>
            <w:tcW w:w="3180" w:type="dxa"/>
            <w:tcMar>
              <w:top w:w="0" w:type="dxa"/>
              <w:bottom w:w="0" w:type="dxa"/>
            </w:tcMar>
            <w:vAlign w:val="center"/>
          </w:tcPr>
          <w:p w14:paraId="63E58A6E" w14:textId="77777777" w:rsidR="00BD67E2" w:rsidRDefault="00000000">
            <w:pPr>
              <w:keepNext/>
              <w:keepLines/>
              <w:spacing w:after="0" w:line="240" w:lineRule="auto"/>
            </w:pPr>
            <w:r>
              <w:rPr>
                <w:sz w:val="18"/>
              </w:rPr>
              <w:t>Ispravak vrijednosti potraživanja</w:t>
            </w:r>
          </w:p>
        </w:tc>
        <w:tc>
          <w:tcPr>
            <w:tcW w:w="700" w:type="dxa"/>
            <w:tcMar>
              <w:top w:w="0" w:type="dxa"/>
              <w:bottom w:w="0" w:type="dxa"/>
            </w:tcMar>
            <w:vAlign w:val="center"/>
          </w:tcPr>
          <w:p w14:paraId="77FC8C1A" w14:textId="77777777" w:rsidR="00BD67E2" w:rsidRDefault="00000000">
            <w:pPr>
              <w:keepNext/>
              <w:keepLines/>
              <w:spacing w:after="0" w:line="240" w:lineRule="auto"/>
            </w:pPr>
            <w:r>
              <w:rPr>
                <w:sz w:val="18"/>
              </w:rPr>
              <w:t>169</w:t>
            </w:r>
          </w:p>
        </w:tc>
        <w:tc>
          <w:tcPr>
            <w:tcW w:w="1860" w:type="dxa"/>
            <w:tcMar>
              <w:top w:w="0" w:type="dxa"/>
              <w:bottom w:w="0" w:type="dxa"/>
            </w:tcMar>
            <w:vAlign w:val="center"/>
          </w:tcPr>
          <w:p w14:paraId="2E97C219" w14:textId="77777777" w:rsidR="00BD67E2" w:rsidRDefault="00000000">
            <w:pPr>
              <w:keepNext/>
              <w:keepLines/>
              <w:spacing w:after="0" w:line="240" w:lineRule="auto"/>
              <w:jc w:val="right"/>
            </w:pPr>
            <w:r>
              <w:rPr>
                <w:sz w:val="18"/>
              </w:rPr>
              <w:t>89,22</w:t>
            </w:r>
          </w:p>
        </w:tc>
        <w:tc>
          <w:tcPr>
            <w:tcW w:w="1860" w:type="dxa"/>
            <w:tcMar>
              <w:top w:w="0" w:type="dxa"/>
              <w:bottom w:w="0" w:type="dxa"/>
            </w:tcMar>
            <w:vAlign w:val="center"/>
          </w:tcPr>
          <w:p w14:paraId="0EFE0E47" w14:textId="77777777" w:rsidR="00BD67E2" w:rsidRDefault="00000000">
            <w:pPr>
              <w:keepNext/>
              <w:keepLines/>
              <w:spacing w:after="0" w:line="240" w:lineRule="auto"/>
              <w:jc w:val="right"/>
            </w:pPr>
            <w:r>
              <w:rPr>
                <w:sz w:val="18"/>
              </w:rPr>
              <w:t>0,00</w:t>
            </w:r>
          </w:p>
        </w:tc>
        <w:tc>
          <w:tcPr>
            <w:tcW w:w="700" w:type="dxa"/>
            <w:tcMar>
              <w:top w:w="0" w:type="dxa"/>
              <w:bottom w:w="0" w:type="dxa"/>
            </w:tcMar>
            <w:vAlign w:val="center"/>
          </w:tcPr>
          <w:p w14:paraId="4376816D" w14:textId="77777777" w:rsidR="00BD67E2" w:rsidRDefault="00000000">
            <w:pPr>
              <w:keepNext/>
              <w:keepLines/>
              <w:spacing w:after="0" w:line="240" w:lineRule="auto"/>
              <w:jc w:val="right"/>
            </w:pPr>
            <w:r>
              <w:rPr>
                <w:sz w:val="18"/>
              </w:rPr>
              <w:t>0</w:t>
            </w:r>
          </w:p>
        </w:tc>
      </w:tr>
    </w:tbl>
    <w:p w14:paraId="7BF48DA2" w14:textId="77777777" w:rsidR="00BD67E2" w:rsidRDefault="00BD67E2">
      <w:pPr>
        <w:spacing w:after="0"/>
      </w:pPr>
    </w:p>
    <w:p w14:paraId="6FEA8C7D" w14:textId="77777777" w:rsidR="00BD67E2" w:rsidRDefault="00000000">
      <w:pPr>
        <w:jc w:val="both"/>
      </w:pPr>
      <w:r>
        <w:t>U 2025. godini nije bilo ispravka vrijednosti potraživanja jer su sva potraživanja od roditelja (za uslugu boravka djece u produženom boravku) uredno naplaćivana.</w:t>
      </w:r>
    </w:p>
    <w:p w14:paraId="141C955E" w14:textId="77777777" w:rsidR="00BD67E2" w:rsidRDefault="00000000">
      <w:pPr>
        <w:jc w:val="both"/>
      </w:pPr>
      <w:r>
        <w:t>Prethodne godine je na ovom kontu iskazan ispravak vrijednosti  potraživanja za prihode po posebnim propisima koja su teško naplativa jer se radi o dugovanjima obitelji s  izuzetno lošim materijalnim prilikama. U 2025. godini konačno su naplaćena i ta potraživanja te na dan 31.12.2025. nema ispravka vrijednosti potraživanja.</w:t>
      </w:r>
    </w:p>
    <w:p w14:paraId="279AF7AA" w14:textId="77777777" w:rsidR="00BD67E2" w:rsidRDefault="00BD67E2"/>
    <w:p w14:paraId="7F1BF74A" w14:textId="77777777" w:rsidR="00BD67E2"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38C771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EADD79"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3F5415"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897D79"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9F6E9E"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76346FD"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A73C76" w14:textId="77777777" w:rsidR="00BD67E2" w:rsidRDefault="00000000">
            <w:pPr>
              <w:keepNext/>
              <w:keepLines/>
              <w:spacing w:after="0" w:line="240" w:lineRule="auto"/>
              <w:jc w:val="center"/>
            </w:pPr>
            <w:r>
              <w:rPr>
                <w:b/>
                <w:sz w:val="18"/>
              </w:rPr>
              <w:t>Indeks (%)</w:t>
            </w:r>
          </w:p>
        </w:tc>
      </w:tr>
      <w:tr w:rsidR="00BD67E2" w14:paraId="2515D528" w14:textId="77777777">
        <w:tblPrEx>
          <w:tblCellMar>
            <w:top w:w="0" w:type="dxa"/>
            <w:bottom w:w="0" w:type="dxa"/>
          </w:tblCellMar>
        </w:tblPrEx>
        <w:trPr>
          <w:cantSplit/>
          <w:trHeight w:val="560"/>
        </w:trPr>
        <w:tc>
          <w:tcPr>
            <w:tcW w:w="700" w:type="dxa"/>
            <w:tcMar>
              <w:top w:w="0" w:type="dxa"/>
              <w:bottom w:w="0" w:type="dxa"/>
            </w:tcMar>
            <w:vAlign w:val="center"/>
          </w:tcPr>
          <w:p w14:paraId="566A82FD" w14:textId="77777777" w:rsidR="00BD67E2" w:rsidRDefault="00000000">
            <w:pPr>
              <w:keepNext/>
              <w:keepLines/>
              <w:spacing w:after="0" w:line="240" w:lineRule="auto"/>
            </w:pPr>
            <w:r>
              <w:rPr>
                <w:sz w:val="18"/>
              </w:rPr>
              <w:t>19</w:t>
            </w:r>
          </w:p>
        </w:tc>
        <w:tc>
          <w:tcPr>
            <w:tcW w:w="3180" w:type="dxa"/>
            <w:tcMar>
              <w:top w:w="0" w:type="dxa"/>
              <w:bottom w:w="0" w:type="dxa"/>
            </w:tcMar>
            <w:vAlign w:val="center"/>
          </w:tcPr>
          <w:p w14:paraId="4F300158" w14:textId="77777777" w:rsidR="00BD67E2" w:rsidRDefault="00000000">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14:paraId="7FB07A36" w14:textId="77777777" w:rsidR="00BD67E2" w:rsidRDefault="00000000">
            <w:pPr>
              <w:keepNext/>
              <w:keepLines/>
              <w:spacing w:after="0" w:line="240" w:lineRule="auto"/>
            </w:pPr>
            <w:r>
              <w:rPr>
                <w:sz w:val="18"/>
              </w:rPr>
              <w:t>19</w:t>
            </w:r>
          </w:p>
        </w:tc>
        <w:tc>
          <w:tcPr>
            <w:tcW w:w="1860" w:type="dxa"/>
            <w:tcMar>
              <w:top w:w="0" w:type="dxa"/>
              <w:bottom w:w="0" w:type="dxa"/>
            </w:tcMar>
            <w:vAlign w:val="center"/>
          </w:tcPr>
          <w:p w14:paraId="304D6360" w14:textId="77777777" w:rsidR="00BD67E2" w:rsidRDefault="00000000">
            <w:pPr>
              <w:keepNext/>
              <w:keepLines/>
              <w:spacing w:after="0" w:line="240" w:lineRule="auto"/>
              <w:jc w:val="right"/>
            </w:pPr>
            <w:r>
              <w:rPr>
                <w:sz w:val="18"/>
              </w:rPr>
              <w:t>173.293,44</w:t>
            </w:r>
          </w:p>
        </w:tc>
        <w:tc>
          <w:tcPr>
            <w:tcW w:w="1860" w:type="dxa"/>
            <w:tcMar>
              <w:top w:w="0" w:type="dxa"/>
              <w:bottom w:w="0" w:type="dxa"/>
            </w:tcMar>
            <w:vAlign w:val="center"/>
          </w:tcPr>
          <w:p w14:paraId="23EA3A29" w14:textId="77777777" w:rsidR="00BD67E2" w:rsidRDefault="00000000">
            <w:pPr>
              <w:keepNext/>
              <w:keepLines/>
              <w:spacing w:after="0" w:line="240" w:lineRule="auto"/>
              <w:jc w:val="right"/>
            </w:pPr>
            <w:r>
              <w:rPr>
                <w:sz w:val="18"/>
              </w:rPr>
              <w:t>0,00</w:t>
            </w:r>
          </w:p>
        </w:tc>
        <w:tc>
          <w:tcPr>
            <w:tcW w:w="700" w:type="dxa"/>
            <w:tcMar>
              <w:top w:w="0" w:type="dxa"/>
              <w:bottom w:w="0" w:type="dxa"/>
            </w:tcMar>
            <w:vAlign w:val="center"/>
          </w:tcPr>
          <w:p w14:paraId="6BC5FA07" w14:textId="77777777" w:rsidR="00BD67E2" w:rsidRDefault="00000000">
            <w:pPr>
              <w:keepNext/>
              <w:keepLines/>
              <w:spacing w:after="0" w:line="240" w:lineRule="auto"/>
              <w:jc w:val="right"/>
            </w:pPr>
            <w:r>
              <w:rPr>
                <w:sz w:val="18"/>
              </w:rPr>
              <w:t>0</w:t>
            </w:r>
          </w:p>
        </w:tc>
      </w:tr>
    </w:tbl>
    <w:p w14:paraId="519F27B0" w14:textId="77777777" w:rsidR="00BD67E2" w:rsidRDefault="00BD67E2">
      <w:pPr>
        <w:spacing w:after="0"/>
      </w:pPr>
    </w:p>
    <w:p w14:paraId="61C261B4" w14:textId="77777777" w:rsidR="00BD67E2" w:rsidRDefault="00000000">
      <w:r>
        <w:t>Na ovom kontu nema evidentiranih rashoda jer se zbog promjene u metodologiji knjiženja plaća, od 01.01.2025., plaće odmah knjiže na konto rashoda te više nema knjiženja na kontu 193.</w:t>
      </w:r>
    </w:p>
    <w:p w14:paraId="792B1D44" w14:textId="77777777" w:rsidR="00BD67E2" w:rsidRDefault="00BD67E2"/>
    <w:p w14:paraId="060EA29B" w14:textId="77777777" w:rsidR="00BD67E2" w:rsidRDefault="00000000">
      <w:pPr>
        <w:keepNext/>
        <w:spacing w:line="240" w:lineRule="auto"/>
        <w:jc w:val="center"/>
      </w:pPr>
      <w:r>
        <w:rPr>
          <w:sz w:val="28"/>
        </w:rPr>
        <w:lastRenderedPageBreak/>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5DBAA1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80D32C"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322809"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36AE39"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C68916"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85FCA9"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3AE046" w14:textId="77777777" w:rsidR="00BD67E2" w:rsidRDefault="00000000">
            <w:pPr>
              <w:keepNext/>
              <w:keepLines/>
              <w:spacing w:after="0" w:line="240" w:lineRule="auto"/>
              <w:jc w:val="center"/>
            </w:pPr>
            <w:r>
              <w:rPr>
                <w:b/>
                <w:sz w:val="18"/>
              </w:rPr>
              <w:t>Indeks (%)</w:t>
            </w:r>
          </w:p>
        </w:tc>
      </w:tr>
      <w:tr w:rsidR="00BD67E2" w14:paraId="0E2F8FD5" w14:textId="77777777">
        <w:tblPrEx>
          <w:tblCellMar>
            <w:top w:w="0" w:type="dxa"/>
            <w:bottom w:w="0" w:type="dxa"/>
          </w:tblCellMar>
        </w:tblPrEx>
        <w:trPr>
          <w:cantSplit/>
          <w:trHeight w:val="560"/>
        </w:trPr>
        <w:tc>
          <w:tcPr>
            <w:tcW w:w="700" w:type="dxa"/>
            <w:tcMar>
              <w:top w:w="0" w:type="dxa"/>
              <w:bottom w:w="0" w:type="dxa"/>
            </w:tcMar>
            <w:vAlign w:val="center"/>
          </w:tcPr>
          <w:p w14:paraId="5BC2CA04" w14:textId="77777777" w:rsidR="00BD67E2" w:rsidRDefault="00000000">
            <w:pPr>
              <w:keepNext/>
              <w:keepLines/>
              <w:spacing w:after="0" w:line="240" w:lineRule="auto"/>
            </w:pPr>
            <w:r>
              <w:rPr>
                <w:sz w:val="18"/>
              </w:rPr>
              <w:t>193</w:t>
            </w:r>
          </w:p>
        </w:tc>
        <w:tc>
          <w:tcPr>
            <w:tcW w:w="3180" w:type="dxa"/>
            <w:tcMar>
              <w:top w:w="0" w:type="dxa"/>
              <w:bottom w:w="0" w:type="dxa"/>
            </w:tcMar>
            <w:vAlign w:val="center"/>
          </w:tcPr>
          <w:p w14:paraId="5ACCF369" w14:textId="77777777" w:rsidR="00BD67E2" w:rsidRDefault="00000000">
            <w:pPr>
              <w:keepNext/>
              <w:keepLines/>
              <w:spacing w:after="0" w:line="240" w:lineRule="auto"/>
            </w:pPr>
            <w:r>
              <w:rPr>
                <w:sz w:val="18"/>
              </w:rPr>
              <w:t>Kontinuirani rashodi budućih razdoblja</w:t>
            </w:r>
          </w:p>
        </w:tc>
        <w:tc>
          <w:tcPr>
            <w:tcW w:w="700" w:type="dxa"/>
            <w:tcMar>
              <w:top w:w="0" w:type="dxa"/>
              <w:bottom w:w="0" w:type="dxa"/>
            </w:tcMar>
            <w:vAlign w:val="center"/>
          </w:tcPr>
          <w:p w14:paraId="03A2FBEF" w14:textId="77777777" w:rsidR="00BD67E2" w:rsidRDefault="00000000">
            <w:pPr>
              <w:keepNext/>
              <w:keepLines/>
              <w:spacing w:after="0" w:line="240" w:lineRule="auto"/>
            </w:pPr>
            <w:r>
              <w:rPr>
                <w:sz w:val="18"/>
              </w:rPr>
              <w:t>193</w:t>
            </w:r>
          </w:p>
        </w:tc>
        <w:tc>
          <w:tcPr>
            <w:tcW w:w="1860" w:type="dxa"/>
            <w:tcMar>
              <w:top w:w="0" w:type="dxa"/>
              <w:bottom w:w="0" w:type="dxa"/>
            </w:tcMar>
            <w:vAlign w:val="center"/>
          </w:tcPr>
          <w:p w14:paraId="1EA7ABCF" w14:textId="77777777" w:rsidR="00BD67E2" w:rsidRDefault="00000000">
            <w:pPr>
              <w:keepNext/>
              <w:keepLines/>
              <w:spacing w:after="0" w:line="240" w:lineRule="auto"/>
              <w:jc w:val="right"/>
            </w:pPr>
            <w:r>
              <w:rPr>
                <w:sz w:val="18"/>
              </w:rPr>
              <w:t>173.293,44</w:t>
            </w:r>
          </w:p>
        </w:tc>
        <w:tc>
          <w:tcPr>
            <w:tcW w:w="1860" w:type="dxa"/>
            <w:tcMar>
              <w:top w:w="0" w:type="dxa"/>
              <w:bottom w:w="0" w:type="dxa"/>
            </w:tcMar>
            <w:vAlign w:val="center"/>
          </w:tcPr>
          <w:p w14:paraId="2176EF94" w14:textId="77777777" w:rsidR="00BD67E2" w:rsidRDefault="00000000">
            <w:pPr>
              <w:keepNext/>
              <w:keepLines/>
              <w:spacing w:after="0" w:line="240" w:lineRule="auto"/>
              <w:jc w:val="right"/>
            </w:pPr>
            <w:r>
              <w:rPr>
                <w:sz w:val="18"/>
              </w:rPr>
              <w:t>0,00</w:t>
            </w:r>
          </w:p>
        </w:tc>
        <w:tc>
          <w:tcPr>
            <w:tcW w:w="700" w:type="dxa"/>
            <w:tcMar>
              <w:top w:w="0" w:type="dxa"/>
              <w:bottom w:w="0" w:type="dxa"/>
            </w:tcMar>
            <w:vAlign w:val="center"/>
          </w:tcPr>
          <w:p w14:paraId="6AD1D043" w14:textId="77777777" w:rsidR="00BD67E2" w:rsidRDefault="00000000">
            <w:pPr>
              <w:keepNext/>
              <w:keepLines/>
              <w:spacing w:after="0" w:line="240" w:lineRule="auto"/>
              <w:jc w:val="right"/>
            </w:pPr>
            <w:r>
              <w:rPr>
                <w:sz w:val="18"/>
              </w:rPr>
              <w:t>0</w:t>
            </w:r>
          </w:p>
        </w:tc>
      </w:tr>
    </w:tbl>
    <w:p w14:paraId="51AD8AA9" w14:textId="77777777" w:rsidR="00BD67E2" w:rsidRDefault="00BD67E2">
      <w:pPr>
        <w:spacing w:after="0"/>
      </w:pPr>
    </w:p>
    <w:p w14:paraId="09AD5CA6" w14:textId="77777777" w:rsidR="00BD67E2" w:rsidRDefault="00000000">
      <w:r>
        <w:t>Na ovom kontu nema evidentiranih rashoda jer se zbog promjene u metodologiji knjiženja plaća, od 01.01.2025., plaće odmah knjiže na konto rashoda te više nema knjiženja na kontu 193.</w:t>
      </w:r>
    </w:p>
    <w:p w14:paraId="5AC80B51" w14:textId="77777777" w:rsidR="00BD67E2" w:rsidRDefault="00BD67E2"/>
    <w:p w14:paraId="47671969" w14:textId="77777777" w:rsidR="00BD67E2"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12107D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46BC11"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A9B9BC"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4727CE"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CEE0C0"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911A90"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B4E70C" w14:textId="77777777" w:rsidR="00BD67E2" w:rsidRDefault="00000000">
            <w:pPr>
              <w:keepNext/>
              <w:keepLines/>
              <w:spacing w:after="0" w:line="240" w:lineRule="auto"/>
              <w:jc w:val="center"/>
            </w:pPr>
            <w:r>
              <w:rPr>
                <w:b/>
                <w:sz w:val="18"/>
              </w:rPr>
              <w:t>Indeks (%)</w:t>
            </w:r>
          </w:p>
        </w:tc>
      </w:tr>
      <w:tr w:rsidR="00BD67E2" w14:paraId="5BDE3A5A" w14:textId="77777777">
        <w:tblPrEx>
          <w:tblCellMar>
            <w:top w:w="0" w:type="dxa"/>
            <w:bottom w:w="0" w:type="dxa"/>
          </w:tblCellMar>
        </w:tblPrEx>
        <w:trPr>
          <w:cantSplit/>
          <w:trHeight w:val="560"/>
        </w:trPr>
        <w:tc>
          <w:tcPr>
            <w:tcW w:w="700" w:type="dxa"/>
            <w:tcMar>
              <w:top w:w="0" w:type="dxa"/>
              <w:bottom w:w="0" w:type="dxa"/>
            </w:tcMar>
            <w:vAlign w:val="center"/>
          </w:tcPr>
          <w:p w14:paraId="1DBC6470" w14:textId="77777777" w:rsidR="00BD67E2" w:rsidRDefault="00000000">
            <w:pPr>
              <w:keepNext/>
              <w:keepLines/>
              <w:spacing w:after="0" w:line="240" w:lineRule="auto"/>
            </w:pPr>
            <w:r>
              <w:rPr>
                <w:sz w:val="18"/>
              </w:rPr>
              <w:t>23</w:t>
            </w:r>
          </w:p>
        </w:tc>
        <w:tc>
          <w:tcPr>
            <w:tcW w:w="3180" w:type="dxa"/>
            <w:tcMar>
              <w:top w:w="0" w:type="dxa"/>
              <w:bottom w:w="0" w:type="dxa"/>
            </w:tcMar>
            <w:vAlign w:val="center"/>
          </w:tcPr>
          <w:p w14:paraId="5F65E704" w14:textId="77777777" w:rsidR="00BD67E2" w:rsidRDefault="00000000">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635C657C" w14:textId="77777777" w:rsidR="00BD67E2" w:rsidRDefault="00000000">
            <w:pPr>
              <w:keepNext/>
              <w:keepLines/>
              <w:spacing w:after="0" w:line="240" w:lineRule="auto"/>
            </w:pPr>
            <w:r>
              <w:rPr>
                <w:sz w:val="18"/>
              </w:rPr>
              <w:t>23</w:t>
            </w:r>
          </w:p>
        </w:tc>
        <w:tc>
          <w:tcPr>
            <w:tcW w:w="1860" w:type="dxa"/>
            <w:tcMar>
              <w:top w:w="0" w:type="dxa"/>
              <w:bottom w:w="0" w:type="dxa"/>
            </w:tcMar>
            <w:vAlign w:val="center"/>
          </w:tcPr>
          <w:p w14:paraId="6AAE2880" w14:textId="77777777" w:rsidR="00BD67E2" w:rsidRDefault="00000000">
            <w:pPr>
              <w:keepNext/>
              <w:keepLines/>
              <w:spacing w:after="0" w:line="240" w:lineRule="auto"/>
              <w:jc w:val="right"/>
            </w:pPr>
            <w:r>
              <w:rPr>
                <w:sz w:val="18"/>
              </w:rPr>
              <w:t>317.432,83</w:t>
            </w:r>
          </w:p>
        </w:tc>
        <w:tc>
          <w:tcPr>
            <w:tcW w:w="1860" w:type="dxa"/>
            <w:tcMar>
              <w:top w:w="0" w:type="dxa"/>
              <w:bottom w:w="0" w:type="dxa"/>
            </w:tcMar>
            <w:vAlign w:val="center"/>
          </w:tcPr>
          <w:p w14:paraId="3654AA44" w14:textId="77777777" w:rsidR="00BD67E2" w:rsidRDefault="00000000">
            <w:pPr>
              <w:keepNext/>
              <w:keepLines/>
              <w:spacing w:after="0" w:line="240" w:lineRule="auto"/>
              <w:jc w:val="right"/>
            </w:pPr>
            <w:r>
              <w:rPr>
                <w:sz w:val="18"/>
              </w:rPr>
              <w:t>271.120,44</w:t>
            </w:r>
          </w:p>
        </w:tc>
        <w:tc>
          <w:tcPr>
            <w:tcW w:w="700" w:type="dxa"/>
            <w:tcMar>
              <w:top w:w="0" w:type="dxa"/>
              <w:bottom w:w="0" w:type="dxa"/>
            </w:tcMar>
            <w:vAlign w:val="center"/>
          </w:tcPr>
          <w:p w14:paraId="6914BE87" w14:textId="77777777" w:rsidR="00BD67E2" w:rsidRDefault="00000000">
            <w:pPr>
              <w:keepNext/>
              <w:keepLines/>
              <w:spacing w:after="0" w:line="240" w:lineRule="auto"/>
              <w:jc w:val="right"/>
            </w:pPr>
            <w:r>
              <w:rPr>
                <w:sz w:val="18"/>
              </w:rPr>
              <w:t>85,4</w:t>
            </w:r>
          </w:p>
        </w:tc>
      </w:tr>
    </w:tbl>
    <w:p w14:paraId="77716B74" w14:textId="77777777" w:rsidR="00BD67E2" w:rsidRDefault="00BD67E2">
      <w:pPr>
        <w:spacing w:after="0"/>
      </w:pPr>
    </w:p>
    <w:p w14:paraId="55343C66" w14:textId="77777777" w:rsidR="00BD67E2" w:rsidRDefault="00000000">
      <w:r>
        <w:t>Evidentirane obveze na kontu 23 bilježe pad indeksa na 85,41 zato što je u prosincu 2024. (najvećim dijelom zbog rashoda za tekuće i investicijsko održavanje) knjiženo više rashoda koji dospijevaju na naplatu u siječnju 2025. godine nego što je u prosincu 2025. godine evidentirano rashoda koji dospijevaju na naplatu u siječnju 2026. godine.</w:t>
      </w:r>
    </w:p>
    <w:p w14:paraId="4FFDE740" w14:textId="77777777" w:rsidR="00BD67E2" w:rsidRDefault="00BD67E2"/>
    <w:p w14:paraId="5A9D660E" w14:textId="77777777" w:rsidR="00BD67E2"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11E8AB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60FED3"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1CD965"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CCAB05"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C9A28E"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C6DDCDA"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BE8B08" w14:textId="77777777" w:rsidR="00BD67E2" w:rsidRDefault="00000000">
            <w:pPr>
              <w:keepNext/>
              <w:keepLines/>
              <w:spacing w:after="0" w:line="240" w:lineRule="auto"/>
              <w:jc w:val="center"/>
            </w:pPr>
            <w:r>
              <w:rPr>
                <w:b/>
                <w:sz w:val="18"/>
              </w:rPr>
              <w:t>Indeks (%)</w:t>
            </w:r>
          </w:p>
        </w:tc>
      </w:tr>
      <w:tr w:rsidR="00BD67E2" w14:paraId="1650AF17" w14:textId="77777777">
        <w:tblPrEx>
          <w:tblCellMar>
            <w:top w:w="0" w:type="dxa"/>
            <w:bottom w:w="0" w:type="dxa"/>
          </w:tblCellMar>
        </w:tblPrEx>
        <w:trPr>
          <w:cantSplit/>
          <w:trHeight w:val="560"/>
        </w:trPr>
        <w:tc>
          <w:tcPr>
            <w:tcW w:w="700" w:type="dxa"/>
            <w:tcMar>
              <w:top w:w="0" w:type="dxa"/>
              <w:bottom w:w="0" w:type="dxa"/>
            </w:tcMar>
            <w:vAlign w:val="center"/>
          </w:tcPr>
          <w:p w14:paraId="25F77A14" w14:textId="77777777" w:rsidR="00BD67E2" w:rsidRDefault="00000000">
            <w:pPr>
              <w:keepNext/>
              <w:keepLines/>
              <w:spacing w:after="0" w:line="240" w:lineRule="auto"/>
            </w:pPr>
            <w:r>
              <w:rPr>
                <w:sz w:val="18"/>
              </w:rPr>
              <w:t>231</w:t>
            </w:r>
          </w:p>
        </w:tc>
        <w:tc>
          <w:tcPr>
            <w:tcW w:w="3180" w:type="dxa"/>
            <w:tcMar>
              <w:top w:w="0" w:type="dxa"/>
              <w:bottom w:w="0" w:type="dxa"/>
            </w:tcMar>
            <w:vAlign w:val="center"/>
          </w:tcPr>
          <w:p w14:paraId="22130F02" w14:textId="77777777" w:rsidR="00BD67E2" w:rsidRDefault="00000000">
            <w:pPr>
              <w:keepNext/>
              <w:keepLines/>
              <w:spacing w:after="0" w:line="240" w:lineRule="auto"/>
            </w:pPr>
            <w:r>
              <w:rPr>
                <w:sz w:val="18"/>
              </w:rPr>
              <w:t>Obveze za zaposlene</w:t>
            </w:r>
          </w:p>
        </w:tc>
        <w:tc>
          <w:tcPr>
            <w:tcW w:w="700" w:type="dxa"/>
            <w:tcMar>
              <w:top w:w="0" w:type="dxa"/>
              <w:bottom w:w="0" w:type="dxa"/>
            </w:tcMar>
            <w:vAlign w:val="center"/>
          </w:tcPr>
          <w:p w14:paraId="50338CFA" w14:textId="77777777" w:rsidR="00BD67E2" w:rsidRDefault="00000000">
            <w:pPr>
              <w:keepNext/>
              <w:keepLines/>
              <w:spacing w:after="0" w:line="240" w:lineRule="auto"/>
            </w:pPr>
            <w:r>
              <w:rPr>
                <w:sz w:val="18"/>
              </w:rPr>
              <w:t>231</w:t>
            </w:r>
          </w:p>
        </w:tc>
        <w:tc>
          <w:tcPr>
            <w:tcW w:w="1860" w:type="dxa"/>
            <w:tcMar>
              <w:top w:w="0" w:type="dxa"/>
              <w:bottom w:w="0" w:type="dxa"/>
            </w:tcMar>
            <w:vAlign w:val="center"/>
          </w:tcPr>
          <w:p w14:paraId="64B43713" w14:textId="77777777" w:rsidR="00BD67E2" w:rsidRDefault="00000000">
            <w:pPr>
              <w:keepNext/>
              <w:keepLines/>
              <w:spacing w:after="0" w:line="240" w:lineRule="auto"/>
              <w:jc w:val="right"/>
            </w:pPr>
            <w:r>
              <w:rPr>
                <w:sz w:val="18"/>
              </w:rPr>
              <w:t>190.155,33</w:t>
            </w:r>
          </w:p>
        </w:tc>
        <w:tc>
          <w:tcPr>
            <w:tcW w:w="1860" w:type="dxa"/>
            <w:tcMar>
              <w:top w:w="0" w:type="dxa"/>
              <w:bottom w:w="0" w:type="dxa"/>
            </w:tcMar>
            <w:vAlign w:val="center"/>
          </w:tcPr>
          <w:p w14:paraId="70B1AF16" w14:textId="77777777" w:rsidR="00BD67E2" w:rsidRDefault="00000000">
            <w:pPr>
              <w:keepNext/>
              <w:keepLines/>
              <w:spacing w:after="0" w:line="240" w:lineRule="auto"/>
              <w:jc w:val="right"/>
            </w:pPr>
            <w:r>
              <w:rPr>
                <w:sz w:val="18"/>
              </w:rPr>
              <w:t>208.917,91</w:t>
            </w:r>
          </w:p>
        </w:tc>
        <w:tc>
          <w:tcPr>
            <w:tcW w:w="700" w:type="dxa"/>
            <w:tcMar>
              <w:top w:w="0" w:type="dxa"/>
              <w:bottom w:w="0" w:type="dxa"/>
            </w:tcMar>
            <w:vAlign w:val="center"/>
          </w:tcPr>
          <w:p w14:paraId="6B96E15D" w14:textId="77777777" w:rsidR="00BD67E2" w:rsidRDefault="00000000">
            <w:pPr>
              <w:keepNext/>
              <w:keepLines/>
              <w:spacing w:after="0" w:line="240" w:lineRule="auto"/>
              <w:jc w:val="right"/>
            </w:pPr>
            <w:r>
              <w:rPr>
                <w:sz w:val="18"/>
              </w:rPr>
              <w:t>109,9</w:t>
            </w:r>
          </w:p>
        </w:tc>
      </w:tr>
    </w:tbl>
    <w:p w14:paraId="3059B409" w14:textId="77777777" w:rsidR="00BD67E2" w:rsidRDefault="00BD67E2">
      <w:pPr>
        <w:spacing w:after="0"/>
      </w:pPr>
    </w:p>
    <w:p w14:paraId="7C5C9D53" w14:textId="77777777" w:rsidR="00BD67E2" w:rsidRDefault="00000000">
      <w:pPr>
        <w:jc w:val="both"/>
      </w:pPr>
      <w:r>
        <w:t>Šifra 231 bilježi rast indeksa na 109,9 zbog većeg iznosa obveza za plaće zaposlenih. Plaća za prosinac 2025. godine veća je u odnosu na plaću za prosinac 2024. godine. te je logično da dolazi do porasta indeksa obveza na ovom kontu.</w:t>
      </w:r>
    </w:p>
    <w:p w14:paraId="080C741D" w14:textId="77777777" w:rsidR="00BD67E2" w:rsidRDefault="00BD67E2"/>
    <w:p w14:paraId="60CF32DB" w14:textId="77777777" w:rsidR="00BD67E2"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5B93B5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DEEFDA"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A42E14"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886B5D"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8BAE2B"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A58A3A"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B4AE69" w14:textId="77777777" w:rsidR="00BD67E2" w:rsidRDefault="00000000">
            <w:pPr>
              <w:keepNext/>
              <w:keepLines/>
              <w:spacing w:after="0" w:line="240" w:lineRule="auto"/>
              <w:jc w:val="center"/>
            </w:pPr>
            <w:r>
              <w:rPr>
                <w:b/>
                <w:sz w:val="18"/>
              </w:rPr>
              <w:t>Indeks (%)</w:t>
            </w:r>
          </w:p>
        </w:tc>
      </w:tr>
      <w:tr w:rsidR="00BD67E2" w14:paraId="3DD30EEB" w14:textId="77777777">
        <w:tblPrEx>
          <w:tblCellMar>
            <w:top w:w="0" w:type="dxa"/>
            <w:bottom w:w="0" w:type="dxa"/>
          </w:tblCellMar>
        </w:tblPrEx>
        <w:trPr>
          <w:cantSplit/>
          <w:trHeight w:val="560"/>
        </w:trPr>
        <w:tc>
          <w:tcPr>
            <w:tcW w:w="700" w:type="dxa"/>
            <w:tcMar>
              <w:top w:w="0" w:type="dxa"/>
              <w:bottom w:w="0" w:type="dxa"/>
            </w:tcMar>
            <w:vAlign w:val="center"/>
          </w:tcPr>
          <w:p w14:paraId="4CAF9AA1" w14:textId="77777777" w:rsidR="00BD67E2" w:rsidRDefault="00000000">
            <w:pPr>
              <w:keepNext/>
              <w:keepLines/>
              <w:spacing w:after="0" w:line="240" w:lineRule="auto"/>
            </w:pPr>
            <w:r>
              <w:rPr>
                <w:sz w:val="18"/>
              </w:rPr>
              <w:t>232</w:t>
            </w:r>
          </w:p>
        </w:tc>
        <w:tc>
          <w:tcPr>
            <w:tcW w:w="3180" w:type="dxa"/>
            <w:tcMar>
              <w:top w:w="0" w:type="dxa"/>
              <w:bottom w:w="0" w:type="dxa"/>
            </w:tcMar>
            <w:vAlign w:val="center"/>
          </w:tcPr>
          <w:p w14:paraId="07CBE836" w14:textId="77777777" w:rsidR="00BD67E2"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34980B4D" w14:textId="77777777" w:rsidR="00BD67E2" w:rsidRDefault="00000000">
            <w:pPr>
              <w:keepNext/>
              <w:keepLines/>
              <w:spacing w:after="0" w:line="240" w:lineRule="auto"/>
            </w:pPr>
            <w:r>
              <w:rPr>
                <w:sz w:val="18"/>
              </w:rPr>
              <w:t>232</w:t>
            </w:r>
          </w:p>
        </w:tc>
        <w:tc>
          <w:tcPr>
            <w:tcW w:w="1860" w:type="dxa"/>
            <w:tcMar>
              <w:top w:w="0" w:type="dxa"/>
              <w:bottom w:w="0" w:type="dxa"/>
            </w:tcMar>
            <w:vAlign w:val="center"/>
          </w:tcPr>
          <w:p w14:paraId="47F65ED7" w14:textId="77777777" w:rsidR="00BD67E2" w:rsidRDefault="00000000">
            <w:pPr>
              <w:keepNext/>
              <w:keepLines/>
              <w:spacing w:after="0" w:line="240" w:lineRule="auto"/>
              <w:jc w:val="right"/>
            </w:pPr>
            <w:r>
              <w:rPr>
                <w:sz w:val="18"/>
              </w:rPr>
              <w:t>127.249,63</w:t>
            </w:r>
          </w:p>
        </w:tc>
        <w:tc>
          <w:tcPr>
            <w:tcW w:w="1860" w:type="dxa"/>
            <w:tcMar>
              <w:top w:w="0" w:type="dxa"/>
              <w:bottom w:w="0" w:type="dxa"/>
            </w:tcMar>
            <w:vAlign w:val="center"/>
          </w:tcPr>
          <w:p w14:paraId="51A13E16" w14:textId="77777777" w:rsidR="00BD67E2" w:rsidRDefault="00000000">
            <w:pPr>
              <w:keepNext/>
              <w:keepLines/>
              <w:spacing w:after="0" w:line="240" w:lineRule="auto"/>
              <w:jc w:val="right"/>
            </w:pPr>
            <w:r>
              <w:rPr>
                <w:sz w:val="18"/>
              </w:rPr>
              <w:t>62.174,66</w:t>
            </w:r>
          </w:p>
        </w:tc>
        <w:tc>
          <w:tcPr>
            <w:tcW w:w="700" w:type="dxa"/>
            <w:tcMar>
              <w:top w:w="0" w:type="dxa"/>
              <w:bottom w:w="0" w:type="dxa"/>
            </w:tcMar>
            <w:vAlign w:val="center"/>
          </w:tcPr>
          <w:p w14:paraId="31D7C5FB" w14:textId="77777777" w:rsidR="00BD67E2" w:rsidRDefault="00000000">
            <w:pPr>
              <w:keepNext/>
              <w:keepLines/>
              <w:spacing w:after="0" w:line="240" w:lineRule="auto"/>
              <w:jc w:val="right"/>
            </w:pPr>
            <w:r>
              <w:rPr>
                <w:sz w:val="18"/>
              </w:rPr>
              <w:t>48,9</w:t>
            </w:r>
          </w:p>
        </w:tc>
      </w:tr>
    </w:tbl>
    <w:p w14:paraId="64F013F4" w14:textId="77777777" w:rsidR="00BD67E2" w:rsidRDefault="00BD67E2">
      <w:pPr>
        <w:spacing w:after="0"/>
      </w:pPr>
    </w:p>
    <w:p w14:paraId="693A5586" w14:textId="765E490E" w:rsidR="00BD67E2" w:rsidRDefault="00000000">
      <w:pPr>
        <w:jc w:val="both"/>
      </w:pPr>
      <w:r>
        <w:t xml:space="preserve">Šifra 232 - obveze za materijalne rashode - bilježi pad  indeksa na  48,9 zato što je u prosincu 2024. (najvećim dijelom zbog rashoda za tekuće i investicijsko održavanje) knjiženo više </w:t>
      </w:r>
      <w:r>
        <w:lastRenderedPageBreak/>
        <w:t>rashoda koji dospijevaju na naplatu u siječnju 2025. godine nego što je pro</w:t>
      </w:r>
      <w:r w:rsidR="003E2FA3">
        <w:t>s</w:t>
      </w:r>
      <w:r>
        <w:t>incu 2025.  knjiženo rashoda koji dospijevaju na naplatu u siječnju 2026.  godine. </w:t>
      </w:r>
    </w:p>
    <w:p w14:paraId="7DEFE65E" w14:textId="77777777" w:rsidR="00BD67E2" w:rsidRDefault="00BD67E2"/>
    <w:p w14:paraId="7765AB8A" w14:textId="77777777" w:rsidR="00BD67E2"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71A0B4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72D608"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899EFC"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A51E95"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932FB2"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9972FD"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BDD3E01" w14:textId="77777777" w:rsidR="00BD67E2" w:rsidRDefault="00000000">
            <w:pPr>
              <w:keepNext/>
              <w:keepLines/>
              <w:spacing w:after="0" w:line="240" w:lineRule="auto"/>
              <w:jc w:val="center"/>
            </w:pPr>
            <w:r>
              <w:rPr>
                <w:b/>
                <w:sz w:val="18"/>
              </w:rPr>
              <w:t>Indeks (%)</w:t>
            </w:r>
          </w:p>
        </w:tc>
      </w:tr>
      <w:tr w:rsidR="00BD67E2" w14:paraId="04B8575E" w14:textId="77777777">
        <w:tblPrEx>
          <w:tblCellMar>
            <w:top w:w="0" w:type="dxa"/>
            <w:bottom w:w="0" w:type="dxa"/>
          </w:tblCellMar>
        </w:tblPrEx>
        <w:trPr>
          <w:cantSplit/>
          <w:trHeight w:val="560"/>
        </w:trPr>
        <w:tc>
          <w:tcPr>
            <w:tcW w:w="700" w:type="dxa"/>
            <w:tcMar>
              <w:top w:w="0" w:type="dxa"/>
              <w:bottom w:w="0" w:type="dxa"/>
            </w:tcMar>
            <w:vAlign w:val="center"/>
          </w:tcPr>
          <w:p w14:paraId="3D33FAF9" w14:textId="77777777" w:rsidR="00BD67E2" w:rsidRDefault="00000000">
            <w:pPr>
              <w:keepNext/>
              <w:keepLines/>
              <w:spacing w:after="0" w:line="240" w:lineRule="auto"/>
            </w:pPr>
            <w:r>
              <w:rPr>
                <w:sz w:val="18"/>
              </w:rPr>
              <w:t>24</w:t>
            </w:r>
          </w:p>
        </w:tc>
        <w:tc>
          <w:tcPr>
            <w:tcW w:w="3180" w:type="dxa"/>
            <w:tcMar>
              <w:top w:w="0" w:type="dxa"/>
              <w:bottom w:w="0" w:type="dxa"/>
            </w:tcMar>
            <w:vAlign w:val="center"/>
          </w:tcPr>
          <w:p w14:paraId="0E2FFC4D" w14:textId="77777777" w:rsidR="00BD67E2"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61EEC148" w14:textId="77777777" w:rsidR="00BD67E2" w:rsidRDefault="00000000">
            <w:pPr>
              <w:keepNext/>
              <w:keepLines/>
              <w:spacing w:after="0" w:line="240" w:lineRule="auto"/>
            </w:pPr>
            <w:r>
              <w:rPr>
                <w:sz w:val="18"/>
              </w:rPr>
              <w:t>24</w:t>
            </w:r>
          </w:p>
        </w:tc>
        <w:tc>
          <w:tcPr>
            <w:tcW w:w="1860" w:type="dxa"/>
            <w:tcMar>
              <w:top w:w="0" w:type="dxa"/>
              <w:bottom w:w="0" w:type="dxa"/>
            </w:tcMar>
            <w:vAlign w:val="center"/>
          </w:tcPr>
          <w:p w14:paraId="1F79C08C" w14:textId="77777777" w:rsidR="00BD67E2" w:rsidRDefault="00000000">
            <w:pPr>
              <w:keepNext/>
              <w:keepLines/>
              <w:spacing w:after="0" w:line="240" w:lineRule="auto"/>
              <w:jc w:val="right"/>
            </w:pPr>
            <w:r>
              <w:rPr>
                <w:sz w:val="18"/>
              </w:rPr>
              <w:t>27.653,75</w:t>
            </w:r>
          </w:p>
        </w:tc>
        <w:tc>
          <w:tcPr>
            <w:tcW w:w="1860" w:type="dxa"/>
            <w:tcMar>
              <w:top w:w="0" w:type="dxa"/>
              <w:bottom w:w="0" w:type="dxa"/>
            </w:tcMar>
            <w:vAlign w:val="center"/>
          </w:tcPr>
          <w:p w14:paraId="1CDC8916" w14:textId="77777777" w:rsidR="00BD67E2" w:rsidRDefault="00000000">
            <w:pPr>
              <w:keepNext/>
              <w:keepLines/>
              <w:spacing w:after="0" w:line="240" w:lineRule="auto"/>
              <w:jc w:val="right"/>
            </w:pPr>
            <w:r>
              <w:rPr>
                <w:sz w:val="18"/>
              </w:rPr>
              <w:t>0,00</w:t>
            </w:r>
          </w:p>
        </w:tc>
        <w:tc>
          <w:tcPr>
            <w:tcW w:w="700" w:type="dxa"/>
            <w:tcMar>
              <w:top w:w="0" w:type="dxa"/>
              <w:bottom w:w="0" w:type="dxa"/>
            </w:tcMar>
            <w:vAlign w:val="center"/>
          </w:tcPr>
          <w:p w14:paraId="5383DCBE" w14:textId="77777777" w:rsidR="00BD67E2" w:rsidRDefault="00000000">
            <w:pPr>
              <w:keepNext/>
              <w:keepLines/>
              <w:spacing w:after="0" w:line="240" w:lineRule="auto"/>
              <w:jc w:val="right"/>
            </w:pPr>
            <w:r>
              <w:rPr>
                <w:sz w:val="18"/>
              </w:rPr>
              <w:t>0</w:t>
            </w:r>
          </w:p>
        </w:tc>
      </w:tr>
    </w:tbl>
    <w:p w14:paraId="2EFC6BAB" w14:textId="77777777" w:rsidR="00BD67E2" w:rsidRDefault="00BD67E2">
      <w:pPr>
        <w:spacing w:after="0"/>
      </w:pPr>
    </w:p>
    <w:p w14:paraId="24BB53A4" w14:textId="77777777" w:rsidR="00BD67E2" w:rsidRDefault="00000000">
      <w:r>
        <w:t>Na dan 31.12.2025. nema otvorenih obveza za nabavu nefinancijske imovine jer je sva imovina nabavljena i plaćena do kraja godine.</w:t>
      </w:r>
    </w:p>
    <w:p w14:paraId="41849039" w14:textId="77777777" w:rsidR="00BD67E2" w:rsidRDefault="00000000">
      <w:r>
        <w:t> </w:t>
      </w:r>
    </w:p>
    <w:p w14:paraId="159DA5CA" w14:textId="77777777" w:rsidR="00BD67E2" w:rsidRDefault="00BD67E2"/>
    <w:p w14:paraId="5BEDEA02" w14:textId="77777777" w:rsidR="00BD67E2"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0FBE9A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372E56"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F96A64"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734D4E"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696E0C"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0AF8B7E"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871F0A" w14:textId="77777777" w:rsidR="00BD67E2" w:rsidRDefault="00000000">
            <w:pPr>
              <w:keepNext/>
              <w:keepLines/>
              <w:spacing w:after="0" w:line="240" w:lineRule="auto"/>
              <w:jc w:val="center"/>
            </w:pPr>
            <w:r>
              <w:rPr>
                <w:b/>
                <w:sz w:val="18"/>
              </w:rPr>
              <w:t>Indeks (%)</w:t>
            </w:r>
          </w:p>
        </w:tc>
      </w:tr>
      <w:tr w:rsidR="00BD67E2" w14:paraId="1395C391" w14:textId="77777777">
        <w:tblPrEx>
          <w:tblCellMar>
            <w:top w:w="0" w:type="dxa"/>
            <w:bottom w:w="0" w:type="dxa"/>
          </w:tblCellMar>
        </w:tblPrEx>
        <w:trPr>
          <w:cantSplit/>
          <w:trHeight w:val="560"/>
        </w:trPr>
        <w:tc>
          <w:tcPr>
            <w:tcW w:w="700" w:type="dxa"/>
            <w:tcMar>
              <w:top w:w="0" w:type="dxa"/>
              <w:bottom w:w="0" w:type="dxa"/>
            </w:tcMar>
            <w:vAlign w:val="center"/>
          </w:tcPr>
          <w:p w14:paraId="1E324362" w14:textId="77777777" w:rsidR="00BD67E2" w:rsidRDefault="00000000">
            <w:pPr>
              <w:keepNext/>
              <w:keepLines/>
              <w:spacing w:after="0" w:line="240" w:lineRule="auto"/>
            </w:pPr>
            <w:r>
              <w:rPr>
                <w:sz w:val="18"/>
              </w:rPr>
              <w:t>242</w:t>
            </w:r>
          </w:p>
        </w:tc>
        <w:tc>
          <w:tcPr>
            <w:tcW w:w="3180" w:type="dxa"/>
            <w:tcMar>
              <w:top w:w="0" w:type="dxa"/>
              <w:bottom w:w="0" w:type="dxa"/>
            </w:tcMar>
            <w:vAlign w:val="center"/>
          </w:tcPr>
          <w:p w14:paraId="094FBE0D" w14:textId="77777777" w:rsidR="00BD67E2" w:rsidRDefault="00000000">
            <w:pPr>
              <w:keepNext/>
              <w:keepLines/>
              <w:spacing w:after="0" w:line="240" w:lineRule="auto"/>
            </w:pPr>
            <w:r>
              <w:rPr>
                <w:sz w:val="18"/>
              </w:rPr>
              <w:t>Obveze za nabavu proizvedene dugotrajne imovine</w:t>
            </w:r>
          </w:p>
        </w:tc>
        <w:tc>
          <w:tcPr>
            <w:tcW w:w="700" w:type="dxa"/>
            <w:tcMar>
              <w:top w:w="0" w:type="dxa"/>
              <w:bottom w:w="0" w:type="dxa"/>
            </w:tcMar>
            <w:vAlign w:val="center"/>
          </w:tcPr>
          <w:p w14:paraId="533ABC15" w14:textId="77777777" w:rsidR="00BD67E2" w:rsidRDefault="00000000">
            <w:pPr>
              <w:keepNext/>
              <w:keepLines/>
              <w:spacing w:after="0" w:line="240" w:lineRule="auto"/>
            </w:pPr>
            <w:r>
              <w:rPr>
                <w:sz w:val="18"/>
              </w:rPr>
              <w:t>242</w:t>
            </w:r>
          </w:p>
        </w:tc>
        <w:tc>
          <w:tcPr>
            <w:tcW w:w="1860" w:type="dxa"/>
            <w:tcMar>
              <w:top w:w="0" w:type="dxa"/>
              <w:bottom w:w="0" w:type="dxa"/>
            </w:tcMar>
            <w:vAlign w:val="center"/>
          </w:tcPr>
          <w:p w14:paraId="0F4E56C9" w14:textId="77777777" w:rsidR="00BD67E2" w:rsidRDefault="00000000">
            <w:pPr>
              <w:keepNext/>
              <w:keepLines/>
              <w:spacing w:after="0" w:line="240" w:lineRule="auto"/>
              <w:jc w:val="right"/>
            </w:pPr>
            <w:r>
              <w:rPr>
                <w:sz w:val="18"/>
              </w:rPr>
              <w:t>27.653,75</w:t>
            </w:r>
          </w:p>
        </w:tc>
        <w:tc>
          <w:tcPr>
            <w:tcW w:w="1860" w:type="dxa"/>
            <w:tcMar>
              <w:top w:w="0" w:type="dxa"/>
              <w:bottom w:w="0" w:type="dxa"/>
            </w:tcMar>
            <w:vAlign w:val="center"/>
          </w:tcPr>
          <w:p w14:paraId="4B6418BD" w14:textId="77777777" w:rsidR="00BD67E2" w:rsidRDefault="00000000">
            <w:pPr>
              <w:keepNext/>
              <w:keepLines/>
              <w:spacing w:after="0" w:line="240" w:lineRule="auto"/>
              <w:jc w:val="right"/>
            </w:pPr>
            <w:r>
              <w:rPr>
                <w:sz w:val="18"/>
              </w:rPr>
              <w:t>0,00</w:t>
            </w:r>
          </w:p>
        </w:tc>
        <w:tc>
          <w:tcPr>
            <w:tcW w:w="700" w:type="dxa"/>
            <w:tcMar>
              <w:top w:w="0" w:type="dxa"/>
              <w:bottom w:w="0" w:type="dxa"/>
            </w:tcMar>
            <w:vAlign w:val="center"/>
          </w:tcPr>
          <w:p w14:paraId="5A15DB95" w14:textId="77777777" w:rsidR="00BD67E2" w:rsidRDefault="00000000">
            <w:pPr>
              <w:keepNext/>
              <w:keepLines/>
              <w:spacing w:after="0" w:line="240" w:lineRule="auto"/>
              <w:jc w:val="right"/>
            </w:pPr>
            <w:r>
              <w:rPr>
                <w:sz w:val="18"/>
              </w:rPr>
              <w:t>0</w:t>
            </w:r>
          </w:p>
        </w:tc>
      </w:tr>
    </w:tbl>
    <w:p w14:paraId="737C3C62" w14:textId="77777777" w:rsidR="00BD67E2" w:rsidRDefault="00BD67E2">
      <w:pPr>
        <w:spacing w:after="0"/>
      </w:pPr>
    </w:p>
    <w:p w14:paraId="002569FA" w14:textId="77777777" w:rsidR="00BD67E2" w:rsidRDefault="00000000">
      <w:r>
        <w:t>Na dan 31.12.2025. nema otvorenih obveza za nabavu proizvedene dugotrajne imovine jer je sva imovina nabavljena i plaćena do kraja godine.</w:t>
      </w:r>
    </w:p>
    <w:p w14:paraId="365F3E5D" w14:textId="77777777" w:rsidR="00BD67E2" w:rsidRDefault="00000000">
      <w:r>
        <w:t> </w:t>
      </w:r>
    </w:p>
    <w:p w14:paraId="7EE84582" w14:textId="77777777" w:rsidR="00BD67E2" w:rsidRDefault="00BD67E2"/>
    <w:p w14:paraId="2FBF7EA5" w14:textId="77777777" w:rsidR="00BD67E2"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3DCD26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6A4181"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5FC93A"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B7AE54"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A7BAD0"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B67F6D"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434579" w14:textId="77777777" w:rsidR="00BD67E2" w:rsidRDefault="00000000">
            <w:pPr>
              <w:keepNext/>
              <w:keepLines/>
              <w:spacing w:after="0" w:line="240" w:lineRule="auto"/>
              <w:jc w:val="center"/>
            </w:pPr>
            <w:r>
              <w:rPr>
                <w:b/>
                <w:sz w:val="18"/>
              </w:rPr>
              <w:t>Indeks (%)</w:t>
            </w:r>
          </w:p>
        </w:tc>
      </w:tr>
      <w:tr w:rsidR="00BD67E2" w14:paraId="7F6B6322" w14:textId="77777777">
        <w:tblPrEx>
          <w:tblCellMar>
            <w:top w:w="0" w:type="dxa"/>
            <w:bottom w:w="0" w:type="dxa"/>
          </w:tblCellMar>
        </w:tblPrEx>
        <w:trPr>
          <w:cantSplit/>
          <w:trHeight w:val="560"/>
        </w:trPr>
        <w:tc>
          <w:tcPr>
            <w:tcW w:w="700" w:type="dxa"/>
            <w:tcMar>
              <w:top w:w="0" w:type="dxa"/>
              <w:bottom w:w="0" w:type="dxa"/>
            </w:tcMar>
            <w:vAlign w:val="center"/>
          </w:tcPr>
          <w:p w14:paraId="0240A3EB" w14:textId="77777777" w:rsidR="00BD67E2" w:rsidRDefault="00000000">
            <w:pPr>
              <w:keepNext/>
              <w:keepLines/>
              <w:spacing w:after="0" w:line="240" w:lineRule="auto"/>
            </w:pPr>
            <w:r>
              <w:rPr>
                <w:sz w:val="18"/>
              </w:rPr>
              <w:t>27</w:t>
            </w:r>
          </w:p>
        </w:tc>
        <w:tc>
          <w:tcPr>
            <w:tcW w:w="3180" w:type="dxa"/>
            <w:tcMar>
              <w:top w:w="0" w:type="dxa"/>
              <w:bottom w:w="0" w:type="dxa"/>
            </w:tcMar>
            <w:vAlign w:val="center"/>
          </w:tcPr>
          <w:p w14:paraId="04DD12DD" w14:textId="77777777" w:rsidR="00BD67E2"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30296D5F" w14:textId="77777777" w:rsidR="00BD67E2" w:rsidRDefault="00000000">
            <w:pPr>
              <w:keepNext/>
              <w:keepLines/>
              <w:spacing w:after="0" w:line="240" w:lineRule="auto"/>
            </w:pPr>
            <w:r>
              <w:rPr>
                <w:sz w:val="18"/>
              </w:rPr>
              <w:t>27</w:t>
            </w:r>
          </w:p>
        </w:tc>
        <w:tc>
          <w:tcPr>
            <w:tcW w:w="1860" w:type="dxa"/>
            <w:tcMar>
              <w:top w:w="0" w:type="dxa"/>
              <w:bottom w:w="0" w:type="dxa"/>
            </w:tcMar>
            <w:vAlign w:val="center"/>
          </w:tcPr>
          <w:p w14:paraId="4055B21D" w14:textId="77777777" w:rsidR="00BD67E2" w:rsidRDefault="00000000">
            <w:pPr>
              <w:keepNext/>
              <w:keepLines/>
              <w:spacing w:after="0" w:line="240" w:lineRule="auto"/>
              <w:jc w:val="right"/>
            </w:pPr>
            <w:r>
              <w:rPr>
                <w:sz w:val="18"/>
              </w:rPr>
              <w:t>494,95</w:t>
            </w:r>
          </w:p>
        </w:tc>
        <w:tc>
          <w:tcPr>
            <w:tcW w:w="1860" w:type="dxa"/>
            <w:tcMar>
              <w:top w:w="0" w:type="dxa"/>
              <w:bottom w:w="0" w:type="dxa"/>
            </w:tcMar>
            <w:vAlign w:val="center"/>
          </w:tcPr>
          <w:p w14:paraId="329EE09C" w14:textId="77777777" w:rsidR="00BD67E2" w:rsidRDefault="00000000">
            <w:pPr>
              <w:keepNext/>
              <w:keepLines/>
              <w:spacing w:after="0" w:line="240" w:lineRule="auto"/>
              <w:jc w:val="right"/>
            </w:pPr>
            <w:r>
              <w:rPr>
                <w:sz w:val="18"/>
              </w:rPr>
              <w:t>42.087,97</w:t>
            </w:r>
          </w:p>
        </w:tc>
        <w:tc>
          <w:tcPr>
            <w:tcW w:w="700" w:type="dxa"/>
            <w:tcMar>
              <w:top w:w="0" w:type="dxa"/>
              <w:bottom w:w="0" w:type="dxa"/>
            </w:tcMar>
            <w:vAlign w:val="center"/>
          </w:tcPr>
          <w:p w14:paraId="141B8935" w14:textId="77777777" w:rsidR="00BD67E2" w:rsidRDefault="00000000">
            <w:pPr>
              <w:keepNext/>
              <w:keepLines/>
              <w:spacing w:after="0" w:line="240" w:lineRule="auto"/>
              <w:jc w:val="right"/>
            </w:pPr>
            <w:r>
              <w:rPr>
                <w:sz w:val="18"/>
              </w:rPr>
              <w:t>8503,5</w:t>
            </w:r>
          </w:p>
        </w:tc>
      </w:tr>
    </w:tbl>
    <w:p w14:paraId="55C707FC" w14:textId="77777777" w:rsidR="00BD67E2" w:rsidRDefault="00BD67E2">
      <w:pPr>
        <w:spacing w:after="0"/>
      </w:pPr>
    </w:p>
    <w:p w14:paraId="4F8A3978" w14:textId="77777777" w:rsidR="00BD67E2" w:rsidRDefault="00000000">
      <w:r>
        <w:t>Na kontu 27612, na dan 31.12.2024. evidentiran je iznos od 494,95 eura bolovanja na teret HZZO odnosno obveza proračunskih korisnika za povrat u proračun.</w:t>
      </w:r>
    </w:p>
    <w:p w14:paraId="04CB9228" w14:textId="77777777" w:rsidR="00BD67E2" w:rsidRDefault="00000000">
      <w:pPr>
        <w:jc w:val="both"/>
      </w:pPr>
      <w:r>
        <w:t>Zbog promjene u metodologiji knjiženja prihoda Erasmus+ projekata, u 2025. godini se na konto 27521 knjiži i obveza za EU predujmove dane iz državnog proračuna. Škola je u lipnju 2025. godine primila predujam za provođenje Erasmus + projekta (za razdoblje od 01.06.2025. do 31.08.2026.) ,u iznosu od 41.696,00 eura koji je proknjižen na konto 27521.</w:t>
      </w:r>
    </w:p>
    <w:p w14:paraId="10B2A8AE" w14:textId="77777777" w:rsidR="00BD67E2" w:rsidRDefault="00BD67E2"/>
    <w:p w14:paraId="30FDCBC4" w14:textId="77777777" w:rsidR="00BD67E2" w:rsidRDefault="00000000">
      <w:pPr>
        <w:keepNext/>
        <w:spacing w:line="240" w:lineRule="auto"/>
        <w:jc w:val="center"/>
      </w:pPr>
      <w:r>
        <w:rPr>
          <w:sz w:val="28"/>
        </w:rPr>
        <w:lastRenderedPageBreak/>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4A2719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7EECA8"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49A354"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0B8D22"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320CFE"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295C97"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D1F16A" w14:textId="77777777" w:rsidR="00BD67E2" w:rsidRDefault="00000000">
            <w:pPr>
              <w:keepNext/>
              <w:keepLines/>
              <w:spacing w:after="0" w:line="240" w:lineRule="auto"/>
              <w:jc w:val="center"/>
            </w:pPr>
            <w:r>
              <w:rPr>
                <w:b/>
                <w:sz w:val="18"/>
              </w:rPr>
              <w:t>Indeks (%)</w:t>
            </w:r>
          </w:p>
        </w:tc>
      </w:tr>
      <w:tr w:rsidR="00BD67E2" w14:paraId="0C5871C2" w14:textId="77777777">
        <w:tblPrEx>
          <w:tblCellMar>
            <w:top w:w="0" w:type="dxa"/>
            <w:bottom w:w="0" w:type="dxa"/>
          </w:tblCellMar>
        </w:tblPrEx>
        <w:trPr>
          <w:cantSplit/>
          <w:trHeight w:val="560"/>
        </w:trPr>
        <w:tc>
          <w:tcPr>
            <w:tcW w:w="700" w:type="dxa"/>
            <w:tcMar>
              <w:top w:w="0" w:type="dxa"/>
              <w:bottom w:w="0" w:type="dxa"/>
            </w:tcMar>
            <w:vAlign w:val="center"/>
          </w:tcPr>
          <w:p w14:paraId="59173EFF" w14:textId="77777777" w:rsidR="00BD67E2" w:rsidRDefault="00000000">
            <w:pPr>
              <w:keepNext/>
              <w:keepLines/>
              <w:spacing w:after="0" w:line="240" w:lineRule="auto"/>
            </w:pPr>
            <w:r>
              <w:rPr>
                <w:sz w:val="18"/>
              </w:rPr>
              <w:t>922</w:t>
            </w:r>
          </w:p>
        </w:tc>
        <w:tc>
          <w:tcPr>
            <w:tcW w:w="3180" w:type="dxa"/>
            <w:tcMar>
              <w:top w:w="0" w:type="dxa"/>
              <w:bottom w:w="0" w:type="dxa"/>
            </w:tcMar>
            <w:vAlign w:val="center"/>
          </w:tcPr>
          <w:p w14:paraId="6BD89A12" w14:textId="77777777" w:rsidR="00BD67E2"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6F9B91C8" w14:textId="77777777" w:rsidR="00BD67E2" w:rsidRDefault="00000000">
            <w:pPr>
              <w:keepNext/>
              <w:keepLines/>
              <w:spacing w:after="0" w:line="240" w:lineRule="auto"/>
            </w:pPr>
            <w:r>
              <w:rPr>
                <w:sz w:val="18"/>
              </w:rPr>
              <w:t>922</w:t>
            </w:r>
          </w:p>
        </w:tc>
        <w:tc>
          <w:tcPr>
            <w:tcW w:w="1860" w:type="dxa"/>
            <w:tcMar>
              <w:top w:w="0" w:type="dxa"/>
              <w:bottom w:w="0" w:type="dxa"/>
            </w:tcMar>
            <w:vAlign w:val="center"/>
          </w:tcPr>
          <w:p w14:paraId="3E349F91" w14:textId="77777777" w:rsidR="00BD67E2" w:rsidRDefault="00000000">
            <w:pPr>
              <w:keepNext/>
              <w:keepLines/>
              <w:spacing w:after="0" w:line="240" w:lineRule="auto"/>
              <w:jc w:val="right"/>
            </w:pPr>
            <w:r>
              <w:rPr>
                <w:sz w:val="18"/>
              </w:rPr>
              <w:t>-124.888,62</w:t>
            </w:r>
          </w:p>
        </w:tc>
        <w:tc>
          <w:tcPr>
            <w:tcW w:w="1860" w:type="dxa"/>
            <w:tcMar>
              <w:top w:w="0" w:type="dxa"/>
              <w:bottom w:w="0" w:type="dxa"/>
            </w:tcMar>
            <w:vAlign w:val="center"/>
          </w:tcPr>
          <w:p w14:paraId="03DA4589" w14:textId="77777777" w:rsidR="00BD67E2" w:rsidRDefault="00000000">
            <w:pPr>
              <w:keepNext/>
              <w:keepLines/>
              <w:spacing w:after="0" w:line="240" w:lineRule="auto"/>
              <w:jc w:val="right"/>
            </w:pPr>
            <w:r>
              <w:rPr>
                <w:sz w:val="18"/>
              </w:rPr>
              <w:t>-271.488,68</w:t>
            </w:r>
          </w:p>
        </w:tc>
        <w:tc>
          <w:tcPr>
            <w:tcW w:w="700" w:type="dxa"/>
            <w:tcMar>
              <w:top w:w="0" w:type="dxa"/>
              <w:bottom w:w="0" w:type="dxa"/>
            </w:tcMar>
            <w:vAlign w:val="center"/>
          </w:tcPr>
          <w:p w14:paraId="67AA53A9" w14:textId="77777777" w:rsidR="00BD67E2" w:rsidRDefault="00000000">
            <w:pPr>
              <w:keepNext/>
              <w:keepLines/>
              <w:spacing w:after="0" w:line="240" w:lineRule="auto"/>
              <w:jc w:val="right"/>
            </w:pPr>
            <w:r>
              <w:rPr>
                <w:sz w:val="18"/>
              </w:rPr>
              <w:t>217,4</w:t>
            </w:r>
          </w:p>
        </w:tc>
      </w:tr>
    </w:tbl>
    <w:p w14:paraId="3810E084" w14:textId="77777777" w:rsidR="00BD67E2" w:rsidRDefault="00BD67E2">
      <w:pPr>
        <w:spacing w:after="0"/>
      </w:pPr>
    </w:p>
    <w:p w14:paraId="7A81F4E7" w14:textId="77777777" w:rsidR="00BD67E2" w:rsidRDefault="00000000">
      <w:r>
        <w:t xml:space="preserve">Na šiframa 9222 odnosno 92221 i  92222  (nakon obvezne korekcije </w:t>
      </w:r>
      <w:proofErr w:type="spellStart"/>
      <w:r>
        <w:t>rezulata</w:t>
      </w:r>
      <w:proofErr w:type="spellEnd"/>
      <w:r>
        <w:t>) iskazan je rezultat poslovanja po kategorijama prihoda i rashoda. Podaci pokazuju da ukupni rezultat poslovanja za 2025. godinu, iskazan kao  manjak prihoda i primitaka,  iznosi  271.488,68 eura. </w:t>
      </w:r>
    </w:p>
    <w:p w14:paraId="669D30A9" w14:textId="77777777" w:rsidR="00BD67E2" w:rsidRDefault="00000000">
      <w:r>
        <w:t>Važno je napomenuti da se radi o metodološkom manjku te da je ovaj manjak nastao zbog metodologije knjiženja gdje se rashodi knjiže u trenutku nastanka rashoda  a prihodi u trenutku naplate računa ili knjiženja prihoda za plaće. Prihodi za pokriće metodološkog  manjka su osigurani i realizirati će se već u siječnju  2026. godine, prilikom naplate računa te kad se proknjiži prihod za plaće. Najveći dio manjka prihoda za ovo razdoblje odnosi se upravo na rashode za plaće jer je zbog promjene metodologije knjiženja, plaća za prosinac  proknjižena odmah na konto rashoda. Prethodnih godina, plaća za prosinac knjižena je samo na konto obveza te na konto 19311 – kontinuirani rashodi budućih razdoblja.</w:t>
      </w:r>
    </w:p>
    <w:p w14:paraId="3760AF38" w14:textId="77777777" w:rsidR="00BD67E2" w:rsidRDefault="00000000">
      <w:r>
        <w:t> </w:t>
      </w:r>
    </w:p>
    <w:p w14:paraId="132EB96F" w14:textId="77777777" w:rsidR="00BD67E2" w:rsidRDefault="00BD67E2"/>
    <w:p w14:paraId="028C92BF" w14:textId="77777777" w:rsidR="00BD67E2"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312F93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E65E6F"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C1B93E"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EC661B"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15C078"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85B14F"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FEFE4F5" w14:textId="77777777" w:rsidR="00BD67E2" w:rsidRDefault="00000000">
            <w:pPr>
              <w:keepNext/>
              <w:keepLines/>
              <w:spacing w:after="0" w:line="240" w:lineRule="auto"/>
              <w:jc w:val="center"/>
            </w:pPr>
            <w:r>
              <w:rPr>
                <w:b/>
                <w:sz w:val="18"/>
              </w:rPr>
              <w:t>Indeks (%)</w:t>
            </w:r>
          </w:p>
        </w:tc>
      </w:tr>
      <w:tr w:rsidR="00BD67E2" w14:paraId="7C02BAD5" w14:textId="77777777">
        <w:tblPrEx>
          <w:tblCellMar>
            <w:top w:w="0" w:type="dxa"/>
            <w:bottom w:w="0" w:type="dxa"/>
          </w:tblCellMar>
        </w:tblPrEx>
        <w:trPr>
          <w:cantSplit/>
          <w:trHeight w:val="560"/>
        </w:trPr>
        <w:tc>
          <w:tcPr>
            <w:tcW w:w="700" w:type="dxa"/>
            <w:tcMar>
              <w:top w:w="0" w:type="dxa"/>
              <w:bottom w:w="0" w:type="dxa"/>
            </w:tcMar>
            <w:vAlign w:val="center"/>
          </w:tcPr>
          <w:p w14:paraId="092FD43E" w14:textId="77777777" w:rsidR="00BD67E2" w:rsidRDefault="00000000">
            <w:pPr>
              <w:keepNext/>
              <w:keepLines/>
              <w:spacing w:after="0" w:line="240" w:lineRule="auto"/>
            </w:pPr>
            <w:r>
              <w:rPr>
                <w:sz w:val="18"/>
              </w:rPr>
              <w:t>96</w:t>
            </w:r>
          </w:p>
        </w:tc>
        <w:tc>
          <w:tcPr>
            <w:tcW w:w="3180" w:type="dxa"/>
            <w:tcMar>
              <w:top w:w="0" w:type="dxa"/>
              <w:bottom w:w="0" w:type="dxa"/>
            </w:tcMar>
            <w:vAlign w:val="center"/>
          </w:tcPr>
          <w:p w14:paraId="0AEDFC88" w14:textId="77777777" w:rsidR="00BD67E2"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66FDB51C" w14:textId="77777777" w:rsidR="00BD67E2" w:rsidRDefault="00000000">
            <w:pPr>
              <w:keepNext/>
              <w:keepLines/>
              <w:spacing w:after="0" w:line="240" w:lineRule="auto"/>
            </w:pPr>
            <w:r>
              <w:rPr>
                <w:sz w:val="18"/>
              </w:rPr>
              <w:t>96</w:t>
            </w:r>
          </w:p>
        </w:tc>
        <w:tc>
          <w:tcPr>
            <w:tcW w:w="1860" w:type="dxa"/>
            <w:tcMar>
              <w:top w:w="0" w:type="dxa"/>
              <w:bottom w:w="0" w:type="dxa"/>
            </w:tcMar>
            <w:vAlign w:val="center"/>
          </w:tcPr>
          <w:p w14:paraId="2E19ECDB" w14:textId="77777777" w:rsidR="00BD67E2" w:rsidRDefault="00000000">
            <w:pPr>
              <w:keepNext/>
              <w:keepLines/>
              <w:spacing w:after="0" w:line="240" w:lineRule="auto"/>
              <w:jc w:val="right"/>
            </w:pPr>
            <w:r>
              <w:rPr>
                <w:sz w:val="18"/>
              </w:rPr>
              <w:t>4.193,91</w:t>
            </w:r>
          </w:p>
        </w:tc>
        <w:tc>
          <w:tcPr>
            <w:tcW w:w="1860" w:type="dxa"/>
            <w:tcMar>
              <w:top w:w="0" w:type="dxa"/>
              <w:bottom w:w="0" w:type="dxa"/>
            </w:tcMar>
            <w:vAlign w:val="center"/>
          </w:tcPr>
          <w:p w14:paraId="33A066CD" w14:textId="77777777" w:rsidR="00BD67E2" w:rsidRDefault="00000000">
            <w:pPr>
              <w:keepNext/>
              <w:keepLines/>
              <w:spacing w:after="0" w:line="240" w:lineRule="auto"/>
              <w:jc w:val="right"/>
            </w:pPr>
            <w:r>
              <w:rPr>
                <w:sz w:val="18"/>
              </w:rPr>
              <w:t>213.868,22</w:t>
            </w:r>
          </w:p>
        </w:tc>
        <w:tc>
          <w:tcPr>
            <w:tcW w:w="700" w:type="dxa"/>
            <w:tcMar>
              <w:top w:w="0" w:type="dxa"/>
              <w:bottom w:w="0" w:type="dxa"/>
            </w:tcMar>
            <w:vAlign w:val="center"/>
          </w:tcPr>
          <w:p w14:paraId="2B9486C3" w14:textId="77777777" w:rsidR="00BD67E2" w:rsidRDefault="00000000">
            <w:pPr>
              <w:keepNext/>
              <w:keepLines/>
              <w:spacing w:after="0" w:line="240" w:lineRule="auto"/>
              <w:jc w:val="right"/>
            </w:pPr>
            <w:r>
              <w:rPr>
                <w:sz w:val="18"/>
              </w:rPr>
              <w:t>5099,5</w:t>
            </w:r>
          </w:p>
        </w:tc>
      </w:tr>
    </w:tbl>
    <w:p w14:paraId="0FC66EF9" w14:textId="77777777" w:rsidR="00BD67E2" w:rsidRDefault="00BD67E2">
      <w:pPr>
        <w:spacing w:after="0"/>
      </w:pPr>
    </w:p>
    <w:p w14:paraId="4A9C0805" w14:textId="77777777" w:rsidR="00BD67E2" w:rsidRDefault="00000000">
      <w:r>
        <w:t>Do velikih odstupanja na šifri 96  dolazi zato što je u istom razdoblju prethodne godine knjižen samo obračunati prihod za posebne namjene (usluga produženog boravka).  Zbog promjene metodologije knjiženja plaća u istom izvještajnom razdoblju prethodne godine knjiženi su rashodi za dvanaest plaća. Plaća za prosinac 2024. godine proknjižena je samo na konto obveza te na konto 19311 – kontinuirani rashodi budućih razdoblja. Plaća za prosinac 2025. godine knjižena je na konto rashoda te su u ovom izvještajnom razdoblju knjiženi troškovi za trinaest  plaća ali je također za plaću za prosinac knjižen i obračunati prihod na kontu 96. Na ovom kontu je također knjižen i obračunati prihod za rashode ostvarene na projektu Erasmus+, također zbog drugačije metodologije knjiženja prihoda za EU projekte u 2025. godini.</w:t>
      </w:r>
    </w:p>
    <w:p w14:paraId="5EEC7F2E" w14:textId="77777777" w:rsidR="00BD67E2" w:rsidRDefault="00BD67E2"/>
    <w:p w14:paraId="31D7FFF9" w14:textId="77777777" w:rsidR="00BD67E2" w:rsidRDefault="00000000">
      <w:pPr>
        <w:keepNext/>
        <w:spacing w:line="240" w:lineRule="auto"/>
        <w:jc w:val="center"/>
      </w:pPr>
      <w:r>
        <w:rPr>
          <w:sz w:val="28"/>
        </w:rPr>
        <w:lastRenderedPageBreak/>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759C6F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83BB63"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B8AD31"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D8FDAE"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88BD9F"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DF6C8D"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545DBA" w14:textId="77777777" w:rsidR="00BD67E2" w:rsidRDefault="00000000">
            <w:pPr>
              <w:keepNext/>
              <w:keepLines/>
              <w:spacing w:after="0" w:line="240" w:lineRule="auto"/>
              <w:jc w:val="center"/>
            </w:pPr>
            <w:r>
              <w:rPr>
                <w:b/>
                <w:sz w:val="18"/>
              </w:rPr>
              <w:t>Indeks (%)</w:t>
            </w:r>
          </w:p>
        </w:tc>
      </w:tr>
      <w:tr w:rsidR="00BD67E2" w14:paraId="2B2247E7" w14:textId="77777777">
        <w:tblPrEx>
          <w:tblCellMar>
            <w:top w:w="0" w:type="dxa"/>
            <w:bottom w:w="0" w:type="dxa"/>
          </w:tblCellMar>
        </w:tblPrEx>
        <w:trPr>
          <w:cantSplit/>
          <w:trHeight w:val="560"/>
        </w:trPr>
        <w:tc>
          <w:tcPr>
            <w:tcW w:w="700" w:type="dxa"/>
            <w:tcMar>
              <w:top w:w="0" w:type="dxa"/>
              <w:bottom w:w="0" w:type="dxa"/>
            </w:tcMar>
            <w:vAlign w:val="center"/>
          </w:tcPr>
          <w:p w14:paraId="0D7AE7E5" w14:textId="77777777" w:rsidR="00BD67E2" w:rsidRDefault="00000000">
            <w:pPr>
              <w:keepNext/>
              <w:keepLines/>
              <w:spacing w:after="0" w:line="240" w:lineRule="auto"/>
            </w:pPr>
            <w:r>
              <w:rPr>
                <w:sz w:val="18"/>
              </w:rPr>
              <w:t>9636</w:t>
            </w:r>
          </w:p>
        </w:tc>
        <w:tc>
          <w:tcPr>
            <w:tcW w:w="3180" w:type="dxa"/>
            <w:tcMar>
              <w:top w:w="0" w:type="dxa"/>
              <w:bottom w:w="0" w:type="dxa"/>
            </w:tcMar>
            <w:vAlign w:val="center"/>
          </w:tcPr>
          <w:p w14:paraId="3F1EE195" w14:textId="77777777" w:rsidR="00BD67E2" w:rsidRDefault="00000000">
            <w:pPr>
              <w:keepNext/>
              <w:keepLines/>
              <w:spacing w:after="0" w:line="240" w:lineRule="auto"/>
            </w:pPr>
            <w:r>
              <w:rPr>
                <w:sz w:val="18"/>
              </w:rPr>
              <w:t>Pomoći proračunskim korisnicima iz proračuna koji im nije nadležan</w:t>
            </w:r>
          </w:p>
        </w:tc>
        <w:tc>
          <w:tcPr>
            <w:tcW w:w="700" w:type="dxa"/>
            <w:tcMar>
              <w:top w:w="0" w:type="dxa"/>
              <w:bottom w:w="0" w:type="dxa"/>
            </w:tcMar>
            <w:vAlign w:val="center"/>
          </w:tcPr>
          <w:p w14:paraId="1EC0DD1C" w14:textId="77777777" w:rsidR="00BD67E2" w:rsidRDefault="00000000">
            <w:pPr>
              <w:keepNext/>
              <w:keepLines/>
              <w:spacing w:after="0" w:line="240" w:lineRule="auto"/>
            </w:pPr>
            <w:r>
              <w:rPr>
                <w:sz w:val="18"/>
              </w:rPr>
              <w:t>9636</w:t>
            </w:r>
          </w:p>
        </w:tc>
        <w:tc>
          <w:tcPr>
            <w:tcW w:w="1860" w:type="dxa"/>
            <w:tcMar>
              <w:top w:w="0" w:type="dxa"/>
              <w:bottom w:w="0" w:type="dxa"/>
            </w:tcMar>
            <w:vAlign w:val="center"/>
          </w:tcPr>
          <w:p w14:paraId="67EF35B0" w14:textId="77777777" w:rsidR="00BD67E2" w:rsidRDefault="00000000">
            <w:pPr>
              <w:keepNext/>
              <w:keepLines/>
              <w:spacing w:after="0" w:line="240" w:lineRule="auto"/>
              <w:jc w:val="right"/>
            </w:pPr>
            <w:r>
              <w:rPr>
                <w:sz w:val="18"/>
              </w:rPr>
              <w:t>0,00</w:t>
            </w:r>
          </w:p>
        </w:tc>
        <w:tc>
          <w:tcPr>
            <w:tcW w:w="1860" w:type="dxa"/>
            <w:tcMar>
              <w:top w:w="0" w:type="dxa"/>
              <w:bottom w:w="0" w:type="dxa"/>
            </w:tcMar>
            <w:vAlign w:val="center"/>
          </w:tcPr>
          <w:p w14:paraId="5EEB9BD1" w14:textId="77777777" w:rsidR="00BD67E2" w:rsidRDefault="00000000">
            <w:pPr>
              <w:keepNext/>
              <w:keepLines/>
              <w:spacing w:after="0" w:line="240" w:lineRule="auto"/>
              <w:jc w:val="right"/>
            </w:pPr>
            <w:r>
              <w:rPr>
                <w:sz w:val="18"/>
              </w:rPr>
              <w:t>187.375,56</w:t>
            </w:r>
          </w:p>
        </w:tc>
        <w:tc>
          <w:tcPr>
            <w:tcW w:w="700" w:type="dxa"/>
            <w:tcMar>
              <w:top w:w="0" w:type="dxa"/>
              <w:bottom w:w="0" w:type="dxa"/>
            </w:tcMar>
            <w:vAlign w:val="center"/>
          </w:tcPr>
          <w:p w14:paraId="0FC59CEF" w14:textId="77777777" w:rsidR="00BD67E2" w:rsidRDefault="00000000">
            <w:pPr>
              <w:keepNext/>
              <w:keepLines/>
              <w:spacing w:after="0" w:line="240" w:lineRule="auto"/>
              <w:jc w:val="right"/>
            </w:pPr>
            <w:r>
              <w:rPr>
                <w:sz w:val="18"/>
              </w:rPr>
              <w:t>-</w:t>
            </w:r>
          </w:p>
        </w:tc>
      </w:tr>
    </w:tbl>
    <w:p w14:paraId="5D2D42E8" w14:textId="77777777" w:rsidR="00BD67E2" w:rsidRDefault="00BD67E2">
      <w:pPr>
        <w:spacing w:after="0"/>
      </w:pPr>
    </w:p>
    <w:p w14:paraId="2C6C9DE4" w14:textId="77777777" w:rsidR="00BD67E2" w:rsidRDefault="00000000">
      <w:r>
        <w:t>Na kontu 9636 na dan 31.12.2024. nije bilo evidentiranih obračunatih prihoda.</w:t>
      </w:r>
    </w:p>
    <w:p w14:paraId="5DF204F9" w14:textId="77777777" w:rsidR="00BD67E2" w:rsidRDefault="00000000">
      <w:pPr>
        <w:jc w:val="both"/>
      </w:pPr>
      <w:r>
        <w:t>Zbog promjene metodologije knjiženja plaća u istom izvještajnom razdoblju prethodne godine knjiženi su rashodi za dvanaest plaća. Plaća za prosinac 2024. godine proknjižena je samo na konto obveza te na konto 19311 – kontinuirani rashodi budućih razdoblja. Plaća za prosinac 2025. godine knjižena je na konto rashoda te su u ovom izvještajnom razdoblju knjiženi troškovi za trinaest  plaća ali je također za plaću za prosinac knjižen i obračunati prihod na kontu 9636.</w:t>
      </w:r>
    </w:p>
    <w:p w14:paraId="28B5B9CC" w14:textId="77777777" w:rsidR="00BD67E2" w:rsidRDefault="00BD67E2"/>
    <w:p w14:paraId="5EA58BD1" w14:textId="77777777" w:rsidR="00BD67E2" w:rsidRDefault="0000000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5DB34B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F1C06C"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6FAD80"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5FDF2A"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013C08"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68B66D"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2B644B" w14:textId="77777777" w:rsidR="00BD67E2" w:rsidRDefault="00000000">
            <w:pPr>
              <w:keepNext/>
              <w:keepLines/>
              <w:spacing w:after="0" w:line="240" w:lineRule="auto"/>
              <w:jc w:val="center"/>
            </w:pPr>
            <w:r>
              <w:rPr>
                <w:b/>
                <w:sz w:val="18"/>
              </w:rPr>
              <w:t>Indeks (%)</w:t>
            </w:r>
          </w:p>
        </w:tc>
      </w:tr>
      <w:tr w:rsidR="00BD67E2" w14:paraId="7F3AC032" w14:textId="77777777">
        <w:tblPrEx>
          <w:tblCellMar>
            <w:top w:w="0" w:type="dxa"/>
            <w:bottom w:w="0" w:type="dxa"/>
          </w:tblCellMar>
        </w:tblPrEx>
        <w:trPr>
          <w:cantSplit/>
          <w:trHeight w:val="560"/>
        </w:trPr>
        <w:tc>
          <w:tcPr>
            <w:tcW w:w="700" w:type="dxa"/>
            <w:tcMar>
              <w:top w:w="0" w:type="dxa"/>
              <w:bottom w:w="0" w:type="dxa"/>
            </w:tcMar>
            <w:vAlign w:val="center"/>
          </w:tcPr>
          <w:p w14:paraId="42743277" w14:textId="77777777" w:rsidR="00BD67E2" w:rsidRDefault="00000000">
            <w:pPr>
              <w:keepNext/>
              <w:keepLines/>
              <w:spacing w:after="0" w:line="240" w:lineRule="auto"/>
            </w:pPr>
            <w:r>
              <w:rPr>
                <w:sz w:val="18"/>
              </w:rPr>
              <w:t>9638</w:t>
            </w:r>
          </w:p>
        </w:tc>
        <w:tc>
          <w:tcPr>
            <w:tcW w:w="3180" w:type="dxa"/>
            <w:tcMar>
              <w:top w:w="0" w:type="dxa"/>
              <w:bottom w:w="0" w:type="dxa"/>
            </w:tcMar>
            <w:vAlign w:val="center"/>
          </w:tcPr>
          <w:p w14:paraId="7EC0CCA1" w14:textId="77777777" w:rsidR="00BD67E2" w:rsidRDefault="00000000">
            <w:pPr>
              <w:keepNext/>
              <w:keepLines/>
              <w:spacing w:after="0" w:line="240" w:lineRule="auto"/>
            </w:pPr>
            <w:r>
              <w:rPr>
                <w:sz w:val="18"/>
              </w:rPr>
              <w:t>Pomoći temeljem prijenosa EU sredstava</w:t>
            </w:r>
          </w:p>
        </w:tc>
        <w:tc>
          <w:tcPr>
            <w:tcW w:w="700" w:type="dxa"/>
            <w:tcMar>
              <w:top w:w="0" w:type="dxa"/>
              <w:bottom w:w="0" w:type="dxa"/>
            </w:tcMar>
            <w:vAlign w:val="center"/>
          </w:tcPr>
          <w:p w14:paraId="45772EAE" w14:textId="77777777" w:rsidR="00BD67E2" w:rsidRDefault="00000000">
            <w:pPr>
              <w:keepNext/>
              <w:keepLines/>
              <w:spacing w:after="0" w:line="240" w:lineRule="auto"/>
            </w:pPr>
            <w:r>
              <w:rPr>
                <w:sz w:val="18"/>
              </w:rPr>
              <w:t>9638</w:t>
            </w:r>
          </w:p>
        </w:tc>
        <w:tc>
          <w:tcPr>
            <w:tcW w:w="1860" w:type="dxa"/>
            <w:tcMar>
              <w:top w:w="0" w:type="dxa"/>
              <w:bottom w:w="0" w:type="dxa"/>
            </w:tcMar>
            <w:vAlign w:val="center"/>
          </w:tcPr>
          <w:p w14:paraId="08469C29" w14:textId="77777777" w:rsidR="00BD67E2" w:rsidRDefault="00000000">
            <w:pPr>
              <w:keepNext/>
              <w:keepLines/>
              <w:spacing w:after="0" w:line="240" w:lineRule="auto"/>
              <w:jc w:val="right"/>
            </w:pPr>
            <w:r>
              <w:rPr>
                <w:sz w:val="18"/>
              </w:rPr>
              <w:t>0,00</w:t>
            </w:r>
          </w:p>
        </w:tc>
        <w:tc>
          <w:tcPr>
            <w:tcW w:w="1860" w:type="dxa"/>
            <w:tcMar>
              <w:top w:w="0" w:type="dxa"/>
              <w:bottom w:w="0" w:type="dxa"/>
            </w:tcMar>
            <w:vAlign w:val="center"/>
          </w:tcPr>
          <w:p w14:paraId="17E1874C" w14:textId="77777777" w:rsidR="00BD67E2" w:rsidRDefault="00000000">
            <w:pPr>
              <w:keepNext/>
              <w:keepLines/>
              <w:spacing w:after="0" w:line="240" w:lineRule="auto"/>
              <w:jc w:val="right"/>
            </w:pPr>
            <w:r>
              <w:rPr>
                <w:sz w:val="18"/>
              </w:rPr>
              <w:t>22.600,66</w:t>
            </w:r>
          </w:p>
        </w:tc>
        <w:tc>
          <w:tcPr>
            <w:tcW w:w="700" w:type="dxa"/>
            <w:tcMar>
              <w:top w:w="0" w:type="dxa"/>
              <w:bottom w:w="0" w:type="dxa"/>
            </w:tcMar>
            <w:vAlign w:val="center"/>
          </w:tcPr>
          <w:p w14:paraId="42101D24" w14:textId="77777777" w:rsidR="00BD67E2" w:rsidRDefault="00000000">
            <w:pPr>
              <w:keepNext/>
              <w:keepLines/>
              <w:spacing w:after="0" w:line="240" w:lineRule="auto"/>
              <w:jc w:val="right"/>
            </w:pPr>
            <w:r>
              <w:rPr>
                <w:sz w:val="18"/>
              </w:rPr>
              <w:t>-</w:t>
            </w:r>
          </w:p>
        </w:tc>
      </w:tr>
    </w:tbl>
    <w:p w14:paraId="0BEC415E" w14:textId="77777777" w:rsidR="00BD67E2" w:rsidRDefault="00BD67E2">
      <w:pPr>
        <w:spacing w:after="0"/>
      </w:pPr>
    </w:p>
    <w:p w14:paraId="019468BA" w14:textId="77777777" w:rsidR="00BD67E2" w:rsidRDefault="00000000">
      <w:r>
        <w:t>Na kontu 9638 na dan 31.12.2024. nije bilo evidentiranih obračunatih prihoda.</w:t>
      </w:r>
    </w:p>
    <w:p w14:paraId="3582562D" w14:textId="77777777" w:rsidR="00BD67E2" w:rsidRDefault="00000000">
      <w:pPr>
        <w:jc w:val="both"/>
      </w:pPr>
      <w:r>
        <w:t>Zbog promjene u metodologiji knjiženja prihoda za Erasmus+ projekt, na ovom kontu je knjižen i obračunati prihod za rashode ostvarene na projektu Erasmus+.</w:t>
      </w:r>
    </w:p>
    <w:p w14:paraId="6430D570" w14:textId="77777777" w:rsidR="00BD67E2" w:rsidRDefault="00BD67E2"/>
    <w:p w14:paraId="40790DDE" w14:textId="77777777" w:rsidR="00BD67E2"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19F92B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15D1DD"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2111C9"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B4014C"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A279B5"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E23EEF9"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3936E3F" w14:textId="77777777" w:rsidR="00BD67E2" w:rsidRDefault="00000000">
            <w:pPr>
              <w:keepNext/>
              <w:keepLines/>
              <w:spacing w:after="0" w:line="240" w:lineRule="auto"/>
              <w:jc w:val="center"/>
            </w:pPr>
            <w:r>
              <w:rPr>
                <w:b/>
                <w:sz w:val="18"/>
              </w:rPr>
              <w:t>Indeks (%)</w:t>
            </w:r>
          </w:p>
        </w:tc>
      </w:tr>
      <w:tr w:rsidR="00BD67E2" w14:paraId="29271346" w14:textId="77777777">
        <w:tblPrEx>
          <w:tblCellMar>
            <w:top w:w="0" w:type="dxa"/>
            <w:bottom w:w="0" w:type="dxa"/>
          </w:tblCellMar>
        </w:tblPrEx>
        <w:trPr>
          <w:cantSplit/>
          <w:trHeight w:val="560"/>
        </w:trPr>
        <w:tc>
          <w:tcPr>
            <w:tcW w:w="700" w:type="dxa"/>
            <w:tcMar>
              <w:top w:w="0" w:type="dxa"/>
              <w:bottom w:w="0" w:type="dxa"/>
            </w:tcMar>
            <w:vAlign w:val="center"/>
          </w:tcPr>
          <w:p w14:paraId="070D3596" w14:textId="77777777" w:rsidR="00BD67E2" w:rsidRDefault="00000000">
            <w:pPr>
              <w:keepNext/>
              <w:keepLines/>
              <w:spacing w:after="0" w:line="240" w:lineRule="auto"/>
            </w:pPr>
            <w:r>
              <w:rPr>
                <w:sz w:val="18"/>
              </w:rPr>
              <w:t>966</w:t>
            </w:r>
          </w:p>
        </w:tc>
        <w:tc>
          <w:tcPr>
            <w:tcW w:w="3180" w:type="dxa"/>
            <w:tcMar>
              <w:top w:w="0" w:type="dxa"/>
              <w:bottom w:w="0" w:type="dxa"/>
            </w:tcMar>
            <w:vAlign w:val="center"/>
          </w:tcPr>
          <w:p w14:paraId="20CD75A4" w14:textId="77777777" w:rsidR="00BD67E2" w:rsidRDefault="00000000">
            <w:pPr>
              <w:keepNext/>
              <w:keepLines/>
              <w:spacing w:after="0" w:line="240" w:lineRule="auto"/>
            </w:pPr>
            <w:r>
              <w:rPr>
                <w:sz w:val="18"/>
              </w:rPr>
              <w:t>Obračunati ostali prihodi</w:t>
            </w:r>
          </w:p>
        </w:tc>
        <w:tc>
          <w:tcPr>
            <w:tcW w:w="700" w:type="dxa"/>
            <w:tcMar>
              <w:top w:w="0" w:type="dxa"/>
              <w:bottom w:w="0" w:type="dxa"/>
            </w:tcMar>
            <w:vAlign w:val="center"/>
          </w:tcPr>
          <w:p w14:paraId="0526C642" w14:textId="77777777" w:rsidR="00BD67E2" w:rsidRDefault="00000000">
            <w:pPr>
              <w:keepNext/>
              <w:keepLines/>
              <w:spacing w:after="0" w:line="240" w:lineRule="auto"/>
            </w:pPr>
            <w:r>
              <w:rPr>
                <w:sz w:val="18"/>
              </w:rPr>
              <w:t>966</w:t>
            </w:r>
          </w:p>
        </w:tc>
        <w:tc>
          <w:tcPr>
            <w:tcW w:w="1860" w:type="dxa"/>
            <w:tcMar>
              <w:top w:w="0" w:type="dxa"/>
              <w:bottom w:w="0" w:type="dxa"/>
            </w:tcMar>
            <w:vAlign w:val="center"/>
          </w:tcPr>
          <w:p w14:paraId="3B9095DD" w14:textId="77777777" w:rsidR="00BD67E2" w:rsidRDefault="00000000">
            <w:pPr>
              <w:keepNext/>
              <w:keepLines/>
              <w:spacing w:after="0" w:line="240" w:lineRule="auto"/>
              <w:jc w:val="right"/>
            </w:pPr>
            <w:r>
              <w:rPr>
                <w:sz w:val="18"/>
              </w:rPr>
              <w:t>447,97</w:t>
            </w:r>
          </w:p>
        </w:tc>
        <w:tc>
          <w:tcPr>
            <w:tcW w:w="1860" w:type="dxa"/>
            <w:tcMar>
              <w:top w:w="0" w:type="dxa"/>
              <w:bottom w:w="0" w:type="dxa"/>
            </w:tcMar>
            <w:vAlign w:val="center"/>
          </w:tcPr>
          <w:p w14:paraId="34D2087E" w14:textId="77777777" w:rsidR="00BD67E2" w:rsidRDefault="00000000">
            <w:pPr>
              <w:keepNext/>
              <w:keepLines/>
              <w:spacing w:after="0" w:line="240" w:lineRule="auto"/>
              <w:jc w:val="right"/>
            </w:pPr>
            <w:r>
              <w:rPr>
                <w:sz w:val="18"/>
              </w:rPr>
              <w:t>46,00</w:t>
            </w:r>
          </w:p>
        </w:tc>
        <w:tc>
          <w:tcPr>
            <w:tcW w:w="700" w:type="dxa"/>
            <w:tcMar>
              <w:top w:w="0" w:type="dxa"/>
              <w:bottom w:w="0" w:type="dxa"/>
            </w:tcMar>
            <w:vAlign w:val="center"/>
          </w:tcPr>
          <w:p w14:paraId="789C8F01" w14:textId="77777777" w:rsidR="00BD67E2" w:rsidRDefault="00000000">
            <w:pPr>
              <w:keepNext/>
              <w:keepLines/>
              <w:spacing w:after="0" w:line="240" w:lineRule="auto"/>
              <w:jc w:val="right"/>
            </w:pPr>
            <w:r>
              <w:rPr>
                <w:sz w:val="18"/>
              </w:rPr>
              <w:t>10,3</w:t>
            </w:r>
          </w:p>
        </w:tc>
      </w:tr>
    </w:tbl>
    <w:p w14:paraId="5B1B2C49" w14:textId="77777777" w:rsidR="00BD67E2" w:rsidRDefault="00BD67E2">
      <w:pPr>
        <w:spacing w:after="0"/>
      </w:pPr>
    </w:p>
    <w:p w14:paraId="3C7ECDC7" w14:textId="77777777" w:rsidR="00BD67E2" w:rsidRDefault="00000000">
      <w:r>
        <w:t>Na kontu 966 knjiženi su obračunati  prihodi od prodaje sekundarnih sirovina za mjesece listopad i studeni u iznosu od 46,00 eura. Prethodne godine knjižena su i potraživanja za prihod za prodaju viška proizvedene električne energije, kojeg ove godine nije bilo.</w:t>
      </w:r>
    </w:p>
    <w:p w14:paraId="67A91C4A" w14:textId="77777777" w:rsidR="00BD67E2" w:rsidRDefault="00BD67E2"/>
    <w:p w14:paraId="5DAF2A48" w14:textId="77777777" w:rsidR="00BD67E2" w:rsidRDefault="00000000">
      <w:pPr>
        <w:keepNext/>
        <w:spacing w:line="240" w:lineRule="auto"/>
        <w:jc w:val="center"/>
      </w:pPr>
      <w:r>
        <w:rPr>
          <w:sz w:val="28"/>
        </w:rPr>
        <w:lastRenderedPageBreak/>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22BFE2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F5FF79"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568D57"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7907EB"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317686"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9CB657"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0C0244" w14:textId="77777777" w:rsidR="00BD67E2" w:rsidRDefault="00000000">
            <w:pPr>
              <w:keepNext/>
              <w:keepLines/>
              <w:spacing w:after="0" w:line="240" w:lineRule="auto"/>
              <w:jc w:val="center"/>
            </w:pPr>
            <w:r>
              <w:rPr>
                <w:b/>
                <w:sz w:val="18"/>
              </w:rPr>
              <w:t>Indeks (%)</w:t>
            </w:r>
          </w:p>
        </w:tc>
      </w:tr>
      <w:tr w:rsidR="00BD67E2" w14:paraId="201430C8" w14:textId="77777777">
        <w:tblPrEx>
          <w:tblCellMar>
            <w:top w:w="0" w:type="dxa"/>
            <w:bottom w:w="0" w:type="dxa"/>
          </w:tblCellMar>
        </w:tblPrEx>
        <w:trPr>
          <w:cantSplit/>
          <w:trHeight w:val="560"/>
        </w:trPr>
        <w:tc>
          <w:tcPr>
            <w:tcW w:w="700" w:type="dxa"/>
            <w:tcMar>
              <w:top w:w="0" w:type="dxa"/>
              <w:bottom w:w="0" w:type="dxa"/>
            </w:tcMar>
            <w:vAlign w:val="center"/>
          </w:tcPr>
          <w:p w14:paraId="36676641" w14:textId="77777777" w:rsidR="00BD67E2" w:rsidRDefault="00000000">
            <w:pPr>
              <w:keepNext/>
              <w:keepLines/>
              <w:spacing w:after="0" w:line="240" w:lineRule="auto"/>
            </w:pPr>
            <w:r>
              <w:rPr>
                <w:sz w:val="18"/>
              </w:rPr>
              <w:t>991</w:t>
            </w:r>
          </w:p>
        </w:tc>
        <w:tc>
          <w:tcPr>
            <w:tcW w:w="3180" w:type="dxa"/>
            <w:tcMar>
              <w:top w:w="0" w:type="dxa"/>
              <w:bottom w:w="0" w:type="dxa"/>
            </w:tcMar>
            <w:vAlign w:val="center"/>
          </w:tcPr>
          <w:p w14:paraId="37CAA4EE" w14:textId="77777777" w:rsidR="00BD67E2"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742605B7" w14:textId="77777777" w:rsidR="00BD67E2" w:rsidRDefault="00000000">
            <w:pPr>
              <w:keepNext/>
              <w:keepLines/>
              <w:spacing w:after="0" w:line="240" w:lineRule="auto"/>
            </w:pPr>
            <w:r>
              <w:rPr>
                <w:sz w:val="18"/>
              </w:rPr>
              <w:t>991</w:t>
            </w:r>
          </w:p>
        </w:tc>
        <w:tc>
          <w:tcPr>
            <w:tcW w:w="1860" w:type="dxa"/>
            <w:tcMar>
              <w:top w:w="0" w:type="dxa"/>
              <w:bottom w:w="0" w:type="dxa"/>
            </w:tcMar>
            <w:vAlign w:val="center"/>
          </w:tcPr>
          <w:p w14:paraId="71B633B7" w14:textId="77777777" w:rsidR="00BD67E2" w:rsidRDefault="00000000">
            <w:pPr>
              <w:keepNext/>
              <w:keepLines/>
              <w:spacing w:after="0" w:line="240" w:lineRule="auto"/>
              <w:jc w:val="right"/>
            </w:pPr>
            <w:r>
              <w:rPr>
                <w:sz w:val="18"/>
              </w:rPr>
              <w:t>102.908,74</w:t>
            </w:r>
          </w:p>
        </w:tc>
        <w:tc>
          <w:tcPr>
            <w:tcW w:w="1860" w:type="dxa"/>
            <w:tcMar>
              <w:top w:w="0" w:type="dxa"/>
              <w:bottom w:w="0" w:type="dxa"/>
            </w:tcMar>
            <w:vAlign w:val="center"/>
          </w:tcPr>
          <w:p w14:paraId="75EAE598" w14:textId="77777777" w:rsidR="00BD67E2" w:rsidRDefault="00000000">
            <w:pPr>
              <w:keepNext/>
              <w:keepLines/>
              <w:spacing w:after="0" w:line="240" w:lineRule="auto"/>
              <w:jc w:val="right"/>
            </w:pPr>
            <w:r>
              <w:rPr>
                <w:sz w:val="18"/>
              </w:rPr>
              <w:t>141.397,39</w:t>
            </w:r>
          </w:p>
        </w:tc>
        <w:tc>
          <w:tcPr>
            <w:tcW w:w="700" w:type="dxa"/>
            <w:tcMar>
              <w:top w:w="0" w:type="dxa"/>
              <w:bottom w:w="0" w:type="dxa"/>
            </w:tcMar>
            <w:vAlign w:val="center"/>
          </w:tcPr>
          <w:p w14:paraId="4F76EAA2" w14:textId="77777777" w:rsidR="00BD67E2" w:rsidRDefault="00000000">
            <w:pPr>
              <w:keepNext/>
              <w:keepLines/>
              <w:spacing w:after="0" w:line="240" w:lineRule="auto"/>
              <w:jc w:val="right"/>
            </w:pPr>
            <w:r>
              <w:rPr>
                <w:sz w:val="18"/>
              </w:rPr>
              <w:t>137,4</w:t>
            </w:r>
          </w:p>
        </w:tc>
      </w:tr>
    </w:tbl>
    <w:p w14:paraId="41A019A9" w14:textId="77777777" w:rsidR="00BD67E2" w:rsidRDefault="00BD67E2">
      <w:pPr>
        <w:spacing w:after="0"/>
      </w:pPr>
    </w:p>
    <w:p w14:paraId="36053A4B" w14:textId="77777777" w:rsidR="00BD67E2" w:rsidRDefault="00000000">
      <w:r>
        <w:t>Do povećanja indeksa na ovom kontu dolazi zbog knjiženja potraživanja po ugovorima o dodijeljenim bespovratnim sredstvima iz EU fondova u iznosu od 52.120,00 eura za provođenje projekta Erasmus+ u razdoblju od 01.06.2025. do 31.08.2026. godine.</w:t>
      </w:r>
    </w:p>
    <w:p w14:paraId="019A172E" w14:textId="77777777" w:rsidR="00BD67E2" w:rsidRDefault="00BD67E2"/>
    <w:p w14:paraId="0F780194" w14:textId="77777777" w:rsidR="00BD67E2"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1FE5BF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E13149"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2C6413"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07DE9F"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F42DF4" w14:textId="77777777" w:rsidR="00BD67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939D9A" w14:textId="77777777" w:rsidR="00BD67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1208BC" w14:textId="77777777" w:rsidR="00BD67E2" w:rsidRDefault="00000000">
            <w:pPr>
              <w:keepNext/>
              <w:keepLines/>
              <w:spacing w:after="0" w:line="240" w:lineRule="auto"/>
              <w:jc w:val="center"/>
            </w:pPr>
            <w:r>
              <w:rPr>
                <w:b/>
                <w:sz w:val="18"/>
              </w:rPr>
              <w:t>Indeks (%)</w:t>
            </w:r>
          </w:p>
        </w:tc>
      </w:tr>
      <w:tr w:rsidR="00BD67E2" w14:paraId="19E26407" w14:textId="77777777">
        <w:tblPrEx>
          <w:tblCellMar>
            <w:top w:w="0" w:type="dxa"/>
            <w:bottom w:w="0" w:type="dxa"/>
          </w:tblCellMar>
        </w:tblPrEx>
        <w:trPr>
          <w:cantSplit/>
          <w:trHeight w:val="560"/>
        </w:trPr>
        <w:tc>
          <w:tcPr>
            <w:tcW w:w="700" w:type="dxa"/>
            <w:tcMar>
              <w:top w:w="0" w:type="dxa"/>
              <w:bottom w:w="0" w:type="dxa"/>
            </w:tcMar>
            <w:vAlign w:val="center"/>
          </w:tcPr>
          <w:p w14:paraId="4BFA3670" w14:textId="77777777" w:rsidR="00BD67E2" w:rsidRDefault="00000000">
            <w:pPr>
              <w:keepNext/>
              <w:keepLines/>
              <w:spacing w:after="0" w:line="240" w:lineRule="auto"/>
            </w:pPr>
            <w:r>
              <w:rPr>
                <w:sz w:val="18"/>
              </w:rPr>
              <w:t>996</w:t>
            </w:r>
          </w:p>
        </w:tc>
        <w:tc>
          <w:tcPr>
            <w:tcW w:w="3180" w:type="dxa"/>
            <w:tcMar>
              <w:top w:w="0" w:type="dxa"/>
              <w:bottom w:w="0" w:type="dxa"/>
            </w:tcMar>
            <w:vAlign w:val="center"/>
          </w:tcPr>
          <w:p w14:paraId="59075308" w14:textId="77777777" w:rsidR="00BD67E2" w:rsidRDefault="00000000">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09094CC6" w14:textId="77777777" w:rsidR="00BD67E2" w:rsidRDefault="00000000">
            <w:pPr>
              <w:keepNext/>
              <w:keepLines/>
              <w:spacing w:after="0" w:line="240" w:lineRule="auto"/>
            </w:pPr>
            <w:r>
              <w:rPr>
                <w:sz w:val="18"/>
              </w:rPr>
              <w:t>996</w:t>
            </w:r>
          </w:p>
        </w:tc>
        <w:tc>
          <w:tcPr>
            <w:tcW w:w="1860" w:type="dxa"/>
            <w:tcMar>
              <w:top w:w="0" w:type="dxa"/>
              <w:bottom w:w="0" w:type="dxa"/>
            </w:tcMar>
            <w:vAlign w:val="center"/>
          </w:tcPr>
          <w:p w14:paraId="44D30CDD" w14:textId="77777777" w:rsidR="00BD67E2" w:rsidRDefault="00000000">
            <w:pPr>
              <w:keepNext/>
              <w:keepLines/>
              <w:spacing w:after="0" w:line="240" w:lineRule="auto"/>
              <w:jc w:val="right"/>
            </w:pPr>
            <w:r>
              <w:rPr>
                <w:sz w:val="18"/>
              </w:rPr>
              <w:t>102.908,74</w:t>
            </w:r>
          </w:p>
        </w:tc>
        <w:tc>
          <w:tcPr>
            <w:tcW w:w="1860" w:type="dxa"/>
            <w:tcMar>
              <w:top w:w="0" w:type="dxa"/>
              <w:bottom w:w="0" w:type="dxa"/>
            </w:tcMar>
            <w:vAlign w:val="center"/>
          </w:tcPr>
          <w:p w14:paraId="6FA15851" w14:textId="77777777" w:rsidR="00BD67E2" w:rsidRDefault="00000000">
            <w:pPr>
              <w:keepNext/>
              <w:keepLines/>
              <w:spacing w:after="0" w:line="240" w:lineRule="auto"/>
              <w:jc w:val="right"/>
            </w:pPr>
            <w:r>
              <w:rPr>
                <w:sz w:val="18"/>
              </w:rPr>
              <w:t>141.397,39</w:t>
            </w:r>
          </w:p>
        </w:tc>
        <w:tc>
          <w:tcPr>
            <w:tcW w:w="700" w:type="dxa"/>
            <w:tcMar>
              <w:top w:w="0" w:type="dxa"/>
              <w:bottom w:w="0" w:type="dxa"/>
            </w:tcMar>
            <w:vAlign w:val="center"/>
          </w:tcPr>
          <w:p w14:paraId="1BC61A0F" w14:textId="77777777" w:rsidR="00BD67E2" w:rsidRDefault="00000000">
            <w:pPr>
              <w:keepNext/>
              <w:keepLines/>
              <w:spacing w:after="0" w:line="240" w:lineRule="auto"/>
              <w:jc w:val="right"/>
            </w:pPr>
            <w:r>
              <w:rPr>
                <w:sz w:val="18"/>
              </w:rPr>
              <w:t>137,4</w:t>
            </w:r>
          </w:p>
        </w:tc>
      </w:tr>
    </w:tbl>
    <w:p w14:paraId="1D242B53" w14:textId="77777777" w:rsidR="00BD67E2" w:rsidRDefault="00BD67E2">
      <w:pPr>
        <w:spacing w:after="0"/>
      </w:pPr>
    </w:p>
    <w:p w14:paraId="0F9ECD45" w14:textId="77777777" w:rsidR="00BD67E2" w:rsidRDefault="00000000">
      <w:r>
        <w:t>Do povećanja indeksa na ovom kontu dolazi zbog knjiženja potraživanja po ugovorima o dodijeljenim bespovratnim sredstvima iz EU fondova u iznosu od 52.120,00 eura za provođenje projekta Erasmus+ u razdoblju od 01.06.2025. do 31.08.2026. godine.</w:t>
      </w:r>
    </w:p>
    <w:p w14:paraId="5A3599CB" w14:textId="77777777" w:rsidR="00BD67E2" w:rsidRDefault="00BD67E2"/>
    <w:p w14:paraId="5559F6C2" w14:textId="77777777" w:rsidR="00BD67E2" w:rsidRDefault="00000000">
      <w:pPr>
        <w:keepNext/>
        <w:spacing w:line="240" w:lineRule="auto"/>
        <w:jc w:val="center"/>
      </w:pPr>
      <w:r>
        <w:rPr>
          <w:b/>
          <w:sz w:val="28"/>
        </w:rPr>
        <w:t>Izvještaj o rashodima prema funkcijskoj klasifikaciji</w:t>
      </w:r>
    </w:p>
    <w:p w14:paraId="775C4D89" w14:textId="77777777" w:rsidR="00BD67E2" w:rsidRDefault="0000000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24F993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17718A"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6B7CD8"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A14FC5"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7E2895"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E7CB2C"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6A382B" w14:textId="77777777" w:rsidR="00BD67E2" w:rsidRDefault="00000000">
            <w:pPr>
              <w:keepNext/>
              <w:keepLines/>
              <w:spacing w:after="0" w:line="240" w:lineRule="auto"/>
              <w:jc w:val="center"/>
            </w:pPr>
            <w:r>
              <w:rPr>
                <w:b/>
                <w:sz w:val="18"/>
              </w:rPr>
              <w:t>Indeks (%)</w:t>
            </w:r>
          </w:p>
        </w:tc>
      </w:tr>
      <w:tr w:rsidR="00BD67E2" w14:paraId="2EF07950" w14:textId="77777777">
        <w:tblPrEx>
          <w:tblCellMar>
            <w:top w:w="0" w:type="dxa"/>
            <w:bottom w:w="0" w:type="dxa"/>
          </w:tblCellMar>
        </w:tblPrEx>
        <w:trPr>
          <w:cantSplit/>
          <w:trHeight w:val="560"/>
        </w:trPr>
        <w:tc>
          <w:tcPr>
            <w:tcW w:w="700" w:type="dxa"/>
            <w:tcMar>
              <w:top w:w="0" w:type="dxa"/>
              <w:bottom w:w="0" w:type="dxa"/>
            </w:tcMar>
            <w:vAlign w:val="center"/>
          </w:tcPr>
          <w:p w14:paraId="15A232D4" w14:textId="77777777" w:rsidR="00BD67E2" w:rsidRDefault="00000000">
            <w:pPr>
              <w:keepNext/>
              <w:keepLines/>
              <w:spacing w:after="0" w:line="240" w:lineRule="auto"/>
            </w:pPr>
            <w:r>
              <w:rPr>
                <w:sz w:val="18"/>
              </w:rPr>
              <w:t>09</w:t>
            </w:r>
          </w:p>
        </w:tc>
        <w:tc>
          <w:tcPr>
            <w:tcW w:w="3180" w:type="dxa"/>
            <w:tcMar>
              <w:top w:w="0" w:type="dxa"/>
              <w:bottom w:w="0" w:type="dxa"/>
            </w:tcMar>
            <w:vAlign w:val="center"/>
          </w:tcPr>
          <w:p w14:paraId="0A84BB99" w14:textId="77777777" w:rsidR="00BD67E2"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211D8220" w14:textId="77777777" w:rsidR="00BD67E2" w:rsidRDefault="00000000">
            <w:pPr>
              <w:keepNext/>
              <w:keepLines/>
              <w:spacing w:after="0" w:line="240" w:lineRule="auto"/>
            </w:pPr>
            <w:r>
              <w:rPr>
                <w:sz w:val="18"/>
              </w:rPr>
              <w:t>09</w:t>
            </w:r>
          </w:p>
        </w:tc>
        <w:tc>
          <w:tcPr>
            <w:tcW w:w="1860" w:type="dxa"/>
            <w:tcMar>
              <w:top w:w="0" w:type="dxa"/>
              <w:bottom w:w="0" w:type="dxa"/>
            </w:tcMar>
            <w:vAlign w:val="center"/>
          </w:tcPr>
          <w:p w14:paraId="0415B92E" w14:textId="77777777" w:rsidR="00BD67E2" w:rsidRDefault="00000000">
            <w:pPr>
              <w:keepNext/>
              <w:keepLines/>
              <w:spacing w:after="0" w:line="240" w:lineRule="auto"/>
              <w:jc w:val="right"/>
            </w:pPr>
            <w:r>
              <w:rPr>
                <w:sz w:val="18"/>
              </w:rPr>
              <w:t>2.922.399,16</w:t>
            </w:r>
          </w:p>
        </w:tc>
        <w:tc>
          <w:tcPr>
            <w:tcW w:w="1860" w:type="dxa"/>
            <w:tcMar>
              <w:top w:w="0" w:type="dxa"/>
              <w:bottom w:w="0" w:type="dxa"/>
            </w:tcMar>
            <w:vAlign w:val="center"/>
          </w:tcPr>
          <w:p w14:paraId="506DCBFD" w14:textId="77777777" w:rsidR="00BD67E2" w:rsidRDefault="00000000">
            <w:pPr>
              <w:keepNext/>
              <w:keepLines/>
              <w:spacing w:after="0" w:line="240" w:lineRule="auto"/>
              <w:jc w:val="right"/>
            </w:pPr>
            <w:r>
              <w:rPr>
                <w:sz w:val="18"/>
              </w:rPr>
              <w:t>3.338.716,11</w:t>
            </w:r>
          </w:p>
        </w:tc>
        <w:tc>
          <w:tcPr>
            <w:tcW w:w="700" w:type="dxa"/>
            <w:tcMar>
              <w:top w:w="0" w:type="dxa"/>
              <w:bottom w:w="0" w:type="dxa"/>
            </w:tcMar>
            <w:vAlign w:val="center"/>
          </w:tcPr>
          <w:p w14:paraId="1F377E2E" w14:textId="77777777" w:rsidR="00BD67E2" w:rsidRDefault="00000000">
            <w:pPr>
              <w:keepNext/>
              <w:keepLines/>
              <w:spacing w:after="0" w:line="240" w:lineRule="auto"/>
              <w:jc w:val="right"/>
            </w:pPr>
            <w:r>
              <w:rPr>
                <w:sz w:val="18"/>
              </w:rPr>
              <w:t>114,2</w:t>
            </w:r>
          </w:p>
        </w:tc>
      </w:tr>
    </w:tbl>
    <w:p w14:paraId="5A6ABA4B" w14:textId="77777777" w:rsidR="00BD67E2" w:rsidRDefault="00BD67E2">
      <w:pPr>
        <w:spacing w:after="0"/>
      </w:pPr>
    </w:p>
    <w:p w14:paraId="4B79ACFB" w14:textId="77777777" w:rsidR="00BD67E2" w:rsidRDefault="00000000">
      <w:r>
        <w:t>ŠIFRA 09 pokazuje ukupne rashode u 2025. godini u iznosu od 3.338.716,11 eura i bilježi blagi rast indeksa od 114,2% u odnosu na prethodno izvještajno razdoblje. </w:t>
      </w:r>
    </w:p>
    <w:p w14:paraId="15EDFBF1" w14:textId="77777777" w:rsidR="00BD67E2" w:rsidRDefault="00000000">
      <w:r>
        <w:t> </w:t>
      </w:r>
    </w:p>
    <w:p w14:paraId="65E70F76" w14:textId="77777777" w:rsidR="00BD67E2" w:rsidRDefault="00BD67E2"/>
    <w:p w14:paraId="6C490392" w14:textId="77777777" w:rsidR="00BD67E2" w:rsidRDefault="0000000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2AEDDE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1AF2D9"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E33D95"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BE534C"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8E601A" w14:textId="77777777" w:rsidR="00BD67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09A8F2" w14:textId="77777777" w:rsidR="00BD67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A35483" w14:textId="77777777" w:rsidR="00BD67E2" w:rsidRDefault="00000000">
            <w:pPr>
              <w:keepNext/>
              <w:keepLines/>
              <w:spacing w:after="0" w:line="240" w:lineRule="auto"/>
              <w:jc w:val="center"/>
            </w:pPr>
            <w:r>
              <w:rPr>
                <w:b/>
                <w:sz w:val="18"/>
              </w:rPr>
              <w:t>Indeks (%)</w:t>
            </w:r>
          </w:p>
        </w:tc>
      </w:tr>
      <w:tr w:rsidR="00BD67E2" w14:paraId="6B9D57D1" w14:textId="77777777">
        <w:tblPrEx>
          <w:tblCellMar>
            <w:top w:w="0" w:type="dxa"/>
            <w:bottom w:w="0" w:type="dxa"/>
          </w:tblCellMar>
        </w:tblPrEx>
        <w:trPr>
          <w:cantSplit/>
          <w:trHeight w:val="560"/>
        </w:trPr>
        <w:tc>
          <w:tcPr>
            <w:tcW w:w="700" w:type="dxa"/>
            <w:tcMar>
              <w:top w:w="0" w:type="dxa"/>
              <w:bottom w:w="0" w:type="dxa"/>
            </w:tcMar>
            <w:vAlign w:val="center"/>
          </w:tcPr>
          <w:p w14:paraId="0270AA0F" w14:textId="77777777" w:rsidR="00BD67E2" w:rsidRDefault="00000000">
            <w:pPr>
              <w:keepNext/>
              <w:keepLines/>
              <w:spacing w:after="0" w:line="240" w:lineRule="auto"/>
            </w:pPr>
            <w:r>
              <w:rPr>
                <w:sz w:val="18"/>
              </w:rPr>
              <w:t>096</w:t>
            </w:r>
          </w:p>
        </w:tc>
        <w:tc>
          <w:tcPr>
            <w:tcW w:w="3180" w:type="dxa"/>
            <w:tcMar>
              <w:top w:w="0" w:type="dxa"/>
              <w:bottom w:w="0" w:type="dxa"/>
            </w:tcMar>
            <w:vAlign w:val="center"/>
          </w:tcPr>
          <w:p w14:paraId="3738A8CA" w14:textId="77777777" w:rsidR="00BD67E2" w:rsidRDefault="00000000">
            <w:pPr>
              <w:keepNext/>
              <w:keepLines/>
              <w:spacing w:after="0" w:line="240" w:lineRule="auto"/>
            </w:pPr>
            <w:r>
              <w:rPr>
                <w:sz w:val="18"/>
              </w:rPr>
              <w:t>Dodatne usluge u obrazovanju</w:t>
            </w:r>
          </w:p>
        </w:tc>
        <w:tc>
          <w:tcPr>
            <w:tcW w:w="700" w:type="dxa"/>
            <w:tcMar>
              <w:top w:w="0" w:type="dxa"/>
              <w:bottom w:w="0" w:type="dxa"/>
            </w:tcMar>
            <w:vAlign w:val="center"/>
          </w:tcPr>
          <w:p w14:paraId="13B00EBA" w14:textId="77777777" w:rsidR="00BD67E2" w:rsidRDefault="00000000">
            <w:pPr>
              <w:keepNext/>
              <w:keepLines/>
              <w:spacing w:after="0" w:line="240" w:lineRule="auto"/>
            </w:pPr>
            <w:r>
              <w:rPr>
                <w:sz w:val="18"/>
              </w:rPr>
              <w:t>096</w:t>
            </w:r>
          </w:p>
        </w:tc>
        <w:tc>
          <w:tcPr>
            <w:tcW w:w="1860" w:type="dxa"/>
            <w:tcMar>
              <w:top w:w="0" w:type="dxa"/>
              <w:bottom w:w="0" w:type="dxa"/>
            </w:tcMar>
            <w:vAlign w:val="center"/>
          </w:tcPr>
          <w:p w14:paraId="6431A8AB" w14:textId="77777777" w:rsidR="00BD67E2" w:rsidRDefault="00000000">
            <w:pPr>
              <w:keepNext/>
              <w:keepLines/>
              <w:spacing w:after="0" w:line="240" w:lineRule="auto"/>
              <w:jc w:val="right"/>
            </w:pPr>
            <w:r>
              <w:rPr>
                <w:sz w:val="18"/>
              </w:rPr>
              <w:t>258.738,66</w:t>
            </w:r>
          </w:p>
        </w:tc>
        <w:tc>
          <w:tcPr>
            <w:tcW w:w="1860" w:type="dxa"/>
            <w:tcMar>
              <w:top w:w="0" w:type="dxa"/>
              <w:bottom w:w="0" w:type="dxa"/>
            </w:tcMar>
            <w:vAlign w:val="center"/>
          </w:tcPr>
          <w:p w14:paraId="6020A3AD" w14:textId="77777777" w:rsidR="00BD67E2" w:rsidRDefault="00000000">
            <w:pPr>
              <w:keepNext/>
              <w:keepLines/>
              <w:spacing w:after="0" w:line="240" w:lineRule="auto"/>
              <w:jc w:val="right"/>
            </w:pPr>
            <w:r>
              <w:rPr>
                <w:sz w:val="18"/>
              </w:rPr>
              <w:t>282.541,88</w:t>
            </w:r>
          </w:p>
        </w:tc>
        <w:tc>
          <w:tcPr>
            <w:tcW w:w="700" w:type="dxa"/>
            <w:tcMar>
              <w:top w:w="0" w:type="dxa"/>
              <w:bottom w:w="0" w:type="dxa"/>
            </w:tcMar>
            <w:vAlign w:val="center"/>
          </w:tcPr>
          <w:p w14:paraId="5F3411D7" w14:textId="77777777" w:rsidR="00BD67E2" w:rsidRDefault="00000000">
            <w:pPr>
              <w:keepNext/>
              <w:keepLines/>
              <w:spacing w:after="0" w:line="240" w:lineRule="auto"/>
              <w:jc w:val="right"/>
            </w:pPr>
            <w:r>
              <w:rPr>
                <w:sz w:val="18"/>
              </w:rPr>
              <w:t>109,2</w:t>
            </w:r>
          </w:p>
        </w:tc>
      </w:tr>
    </w:tbl>
    <w:p w14:paraId="0E3EF0A7" w14:textId="77777777" w:rsidR="00BD67E2" w:rsidRDefault="00BD67E2">
      <w:pPr>
        <w:spacing w:after="0"/>
      </w:pPr>
    </w:p>
    <w:p w14:paraId="1FA2F6BC" w14:textId="77777777" w:rsidR="00BD67E2" w:rsidRDefault="00000000">
      <w:r>
        <w:lastRenderedPageBreak/>
        <w:t>Od ukupno ostvarenih rashoda, dodatne usluge u obrazovanju (prijevoz učenika i prehrana učenika) iskazane na šifri 096 iznose 282.541,88 eura i bilježe rast indeksa na 109,2%. Najveći razlog povećanja rashoda  u odnosu na prethodno razdoblje je povećanje rashoda za prijevoz učenika. </w:t>
      </w:r>
    </w:p>
    <w:p w14:paraId="49E04963" w14:textId="77777777" w:rsidR="00BD67E2" w:rsidRDefault="00BD67E2"/>
    <w:p w14:paraId="3C6C328E" w14:textId="77777777" w:rsidR="00BD67E2" w:rsidRDefault="00000000">
      <w:pPr>
        <w:keepNext/>
        <w:spacing w:line="240" w:lineRule="auto"/>
        <w:jc w:val="center"/>
      </w:pPr>
      <w:r>
        <w:rPr>
          <w:b/>
          <w:sz w:val="28"/>
        </w:rPr>
        <w:t>Promjene u vrijednosti i obujmu imovine i obveza</w:t>
      </w:r>
    </w:p>
    <w:p w14:paraId="1DDC5864" w14:textId="77777777" w:rsidR="00BD67E2"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67E2" w14:paraId="2D63BB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37AFE6"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63CD8A"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D10FD0"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584885" w14:textId="77777777" w:rsidR="00BD67E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7E30BBB" w14:textId="77777777" w:rsidR="00BD67E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C45D0B0" w14:textId="77777777" w:rsidR="00BD67E2" w:rsidRDefault="00000000">
            <w:pPr>
              <w:keepNext/>
              <w:keepLines/>
              <w:spacing w:after="0" w:line="240" w:lineRule="auto"/>
              <w:jc w:val="center"/>
            </w:pPr>
            <w:r>
              <w:rPr>
                <w:b/>
                <w:sz w:val="18"/>
              </w:rPr>
              <w:t>Indeks (%)</w:t>
            </w:r>
          </w:p>
        </w:tc>
      </w:tr>
      <w:tr w:rsidR="00BD67E2" w14:paraId="3F1D00BD" w14:textId="77777777">
        <w:tblPrEx>
          <w:tblCellMar>
            <w:top w:w="0" w:type="dxa"/>
            <w:bottom w:w="0" w:type="dxa"/>
          </w:tblCellMar>
        </w:tblPrEx>
        <w:trPr>
          <w:cantSplit/>
          <w:trHeight w:val="560"/>
        </w:trPr>
        <w:tc>
          <w:tcPr>
            <w:tcW w:w="700" w:type="dxa"/>
            <w:tcMar>
              <w:top w:w="0" w:type="dxa"/>
              <w:bottom w:w="0" w:type="dxa"/>
            </w:tcMar>
            <w:vAlign w:val="center"/>
          </w:tcPr>
          <w:p w14:paraId="662CE0E3" w14:textId="77777777" w:rsidR="00BD67E2" w:rsidRDefault="00000000">
            <w:pPr>
              <w:keepNext/>
              <w:keepLines/>
              <w:spacing w:after="0" w:line="240" w:lineRule="auto"/>
            </w:pPr>
            <w:r>
              <w:rPr>
                <w:sz w:val="18"/>
              </w:rPr>
              <w:t>91511</w:t>
            </w:r>
          </w:p>
        </w:tc>
        <w:tc>
          <w:tcPr>
            <w:tcW w:w="3180" w:type="dxa"/>
            <w:tcMar>
              <w:top w:w="0" w:type="dxa"/>
              <w:bottom w:w="0" w:type="dxa"/>
            </w:tcMar>
            <w:vAlign w:val="center"/>
          </w:tcPr>
          <w:p w14:paraId="62BC5F58" w14:textId="77777777" w:rsidR="00BD67E2" w:rsidRDefault="00000000">
            <w:pPr>
              <w:keepNext/>
              <w:keepLines/>
              <w:spacing w:after="0" w:line="240" w:lineRule="auto"/>
            </w:pPr>
            <w:r>
              <w:rPr>
                <w:sz w:val="18"/>
              </w:rPr>
              <w:t>Promjene u vrijednosti imovine (šifre P001+P008)</w:t>
            </w:r>
          </w:p>
        </w:tc>
        <w:tc>
          <w:tcPr>
            <w:tcW w:w="700" w:type="dxa"/>
            <w:tcMar>
              <w:top w:w="0" w:type="dxa"/>
              <w:bottom w:w="0" w:type="dxa"/>
            </w:tcMar>
            <w:vAlign w:val="center"/>
          </w:tcPr>
          <w:p w14:paraId="6FA2AEF9" w14:textId="77777777" w:rsidR="00BD67E2" w:rsidRDefault="00000000">
            <w:pPr>
              <w:keepNext/>
              <w:keepLines/>
              <w:spacing w:after="0" w:line="240" w:lineRule="auto"/>
            </w:pPr>
            <w:r>
              <w:rPr>
                <w:sz w:val="18"/>
              </w:rPr>
              <w:t>91511</w:t>
            </w:r>
          </w:p>
        </w:tc>
        <w:tc>
          <w:tcPr>
            <w:tcW w:w="1860" w:type="dxa"/>
            <w:tcMar>
              <w:top w:w="0" w:type="dxa"/>
              <w:bottom w:w="0" w:type="dxa"/>
            </w:tcMar>
            <w:vAlign w:val="center"/>
          </w:tcPr>
          <w:p w14:paraId="4F1F77E6" w14:textId="77777777" w:rsidR="00BD67E2" w:rsidRDefault="00000000">
            <w:pPr>
              <w:keepNext/>
              <w:keepLines/>
              <w:spacing w:after="0" w:line="240" w:lineRule="auto"/>
              <w:jc w:val="right"/>
            </w:pPr>
            <w:r>
              <w:rPr>
                <w:sz w:val="18"/>
              </w:rPr>
              <w:t>0,00</w:t>
            </w:r>
          </w:p>
        </w:tc>
        <w:tc>
          <w:tcPr>
            <w:tcW w:w="1860" w:type="dxa"/>
            <w:tcMar>
              <w:top w:w="0" w:type="dxa"/>
              <w:bottom w:w="0" w:type="dxa"/>
            </w:tcMar>
            <w:vAlign w:val="center"/>
          </w:tcPr>
          <w:p w14:paraId="05478CB3" w14:textId="77777777" w:rsidR="00BD67E2" w:rsidRDefault="00000000">
            <w:pPr>
              <w:keepNext/>
              <w:keepLines/>
              <w:spacing w:after="0" w:line="240" w:lineRule="auto"/>
              <w:jc w:val="right"/>
            </w:pPr>
            <w:r>
              <w:rPr>
                <w:sz w:val="18"/>
              </w:rPr>
              <w:t>94.353,54</w:t>
            </w:r>
          </w:p>
        </w:tc>
        <w:tc>
          <w:tcPr>
            <w:tcW w:w="700" w:type="dxa"/>
            <w:tcMar>
              <w:top w:w="0" w:type="dxa"/>
              <w:bottom w:w="0" w:type="dxa"/>
            </w:tcMar>
            <w:vAlign w:val="center"/>
          </w:tcPr>
          <w:p w14:paraId="24ED4FD9" w14:textId="77777777" w:rsidR="00BD67E2" w:rsidRDefault="00000000">
            <w:pPr>
              <w:keepNext/>
              <w:keepLines/>
              <w:spacing w:after="0" w:line="240" w:lineRule="auto"/>
              <w:jc w:val="right"/>
            </w:pPr>
            <w:r>
              <w:rPr>
                <w:sz w:val="18"/>
              </w:rPr>
              <w:t>-</w:t>
            </w:r>
          </w:p>
        </w:tc>
      </w:tr>
    </w:tbl>
    <w:p w14:paraId="56B22262" w14:textId="77777777" w:rsidR="00BD67E2" w:rsidRDefault="00BD67E2">
      <w:pPr>
        <w:spacing w:after="0"/>
      </w:pPr>
    </w:p>
    <w:p w14:paraId="0ADDEDA2" w14:textId="77777777" w:rsidR="00BD67E2" w:rsidRDefault="00000000">
      <w:r>
        <w:t>U 2025. godini promjena u vrijednosti nefinancijske imovine iskazane na šifri P001 iznosi 94.353,54 eura i odnosi se na ispravak vrijednosti:</w:t>
      </w:r>
    </w:p>
    <w:p w14:paraId="7EF22621" w14:textId="77777777" w:rsidR="00BD67E2" w:rsidRDefault="00000000">
      <w:pPr>
        <w:pStyle w:val="Odlomakpopisa"/>
        <w:numPr>
          <w:ilvl w:val="0"/>
          <w:numId w:val="1"/>
        </w:numPr>
      </w:pPr>
      <w:r>
        <w:t>proizvedene dugotrajne imovine (šifra P003) u iznosu od 89.854,21 eura   </w:t>
      </w:r>
    </w:p>
    <w:p w14:paraId="2AADCEBA" w14:textId="77777777" w:rsidR="00BD67E2" w:rsidRDefault="00000000">
      <w:pPr>
        <w:pStyle w:val="Odlomakpopisa"/>
        <w:numPr>
          <w:ilvl w:val="0"/>
          <w:numId w:val="1"/>
        </w:numPr>
      </w:pPr>
      <w:r>
        <w:t>sitnog inventara (šifra) P005 u iznosu od 4.499,33 eura</w:t>
      </w:r>
    </w:p>
    <w:p w14:paraId="68E09075" w14:textId="77777777" w:rsidR="00BD67E2" w:rsidRDefault="00BD67E2"/>
    <w:p w14:paraId="0A12BF02" w14:textId="77777777" w:rsidR="00BD67E2" w:rsidRDefault="00000000">
      <w:pPr>
        <w:keepNext/>
        <w:spacing w:line="240" w:lineRule="auto"/>
        <w:jc w:val="center"/>
      </w:pPr>
      <w:r>
        <w:rPr>
          <w:b/>
          <w:sz w:val="28"/>
        </w:rPr>
        <w:t>Izvještaj o obvezama</w:t>
      </w:r>
    </w:p>
    <w:p w14:paraId="0C3675CA" w14:textId="77777777" w:rsidR="00BD67E2" w:rsidRDefault="0000000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D67E2" w14:paraId="43DDFE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51737E"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C86995"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877DE6"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F5DBA9" w14:textId="77777777" w:rsidR="00BD67E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0F8CD04" w14:textId="77777777" w:rsidR="00BD67E2" w:rsidRDefault="00000000">
            <w:pPr>
              <w:keepNext/>
              <w:keepLines/>
              <w:spacing w:after="0" w:line="240" w:lineRule="auto"/>
              <w:jc w:val="center"/>
            </w:pPr>
            <w:r>
              <w:rPr>
                <w:b/>
                <w:sz w:val="18"/>
              </w:rPr>
              <w:t>Indeks (%)</w:t>
            </w:r>
          </w:p>
        </w:tc>
      </w:tr>
      <w:tr w:rsidR="00BD67E2" w14:paraId="782B30D7" w14:textId="77777777">
        <w:tblPrEx>
          <w:tblCellMar>
            <w:top w:w="0" w:type="dxa"/>
            <w:bottom w:w="0" w:type="dxa"/>
          </w:tblCellMar>
        </w:tblPrEx>
        <w:trPr>
          <w:cantSplit/>
          <w:trHeight w:val="560"/>
        </w:trPr>
        <w:tc>
          <w:tcPr>
            <w:tcW w:w="700" w:type="dxa"/>
            <w:tcMar>
              <w:top w:w="0" w:type="dxa"/>
              <w:bottom w:w="0" w:type="dxa"/>
            </w:tcMar>
            <w:vAlign w:val="center"/>
          </w:tcPr>
          <w:p w14:paraId="36794B7E" w14:textId="77777777" w:rsidR="00BD67E2" w:rsidRDefault="00BD67E2">
            <w:pPr>
              <w:keepNext/>
              <w:keepLines/>
              <w:spacing w:after="0" w:line="240" w:lineRule="auto"/>
            </w:pPr>
          </w:p>
        </w:tc>
        <w:tc>
          <w:tcPr>
            <w:tcW w:w="3180" w:type="dxa"/>
            <w:tcMar>
              <w:top w:w="0" w:type="dxa"/>
              <w:bottom w:w="0" w:type="dxa"/>
            </w:tcMar>
            <w:vAlign w:val="center"/>
          </w:tcPr>
          <w:p w14:paraId="6651F631" w14:textId="77777777" w:rsidR="00BD67E2"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15E9256" w14:textId="77777777" w:rsidR="00BD67E2" w:rsidRDefault="00000000">
            <w:pPr>
              <w:keepNext/>
              <w:keepLines/>
              <w:spacing w:after="0" w:line="240" w:lineRule="auto"/>
            </w:pPr>
            <w:r>
              <w:rPr>
                <w:sz w:val="18"/>
              </w:rPr>
              <w:t>V007</w:t>
            </w:r>
          </w:p>
        </w:tc>
        <w:tc>
          <w:tcPr>
            <w:tcW w:w="1860" w:type="dxa"/>
            <w:tcMar>
              <w:top w:w="0" w:type="dxa"/>
              <w:bottom w:w="0" w:type="dxa"/>
            </w:tcMar>
            <w:vAlign w:val="center"/>
          </w:tcPr>
          <w:p w14:paraId="5420D398" w14:textId="77777777" w:rsidR="00BD67E2" w:rsidRDefault="00000000">
            <w:pPr>
              <w:keepNext/>
              <w:keepLines/>
              <w:spacing w:after="0" w:line="240" w:lineRule="auto"/>
              <w:jc w:val="right"/>
            </w:pPr>
            <w:r>
              <w:rPr>
                <w:sz w:val="18"/>
              </w:rPr>
              <w:t>0,00</w:t>
            </w:r>
          </w:p>
        </w:tc>
        <w:tc>
          <w:tcPr>
            <w:tcW w:w="700" w:type="dxa"/>
            <w:tcMar>
              <w:top w:w="0" w:type="dxa"/>
              <w:bottom w:w="0" w:type="dxa"/>
            </w:tcMar>
            <w:vAlign w:val="center"/>
          </w:tcPr>
          <w:p w14:paraId="0A624CDB" w14:textId="77777777" w:rsidR="00BD67E2" w:rsidRDefault="00000000">
            <w:pPr>
              <w:keepNext/>
              <w:keepLines/>
              <w:spacing w:after="0" w:line="240" w:lineRule="auto"/>
              <w:jc w:val="right"/>
            </w:pPr>
            <w:r>
              <w:rPr>
                <w:sz w:val="18"/>
              </w:rPr>
              <w:t>-</w:t>
            </w:r>
          </w:p>
        </w:tc>
      </w:tr>
    </w:tbl>
    <w:p w14:paraId="2BFDACA8" w14:textId="77777777" w:rsidR="00BD67E2" w:rsidRDefault="00BD67E2">
      <w:pPr>
        <w:spacing w:after="0"/>
      </w:pPr>
    </w:p>
    <w:p w14:paraId="3DD568F2" w14:textId="77777777" w:rsidR="00BD67E2" w:rsidRDefault="00000000">
      <w:r>
        <w:t>Na dan 31.12.2025. nema evidentiranih dospjelih obveza jer su sve obveze plaćene u zadanom roku.</w:t>
      </w:r>
    </w:p>
    <w:p w14:paraId="3F27E36E" w14:textId="77777777" w:rsidR="00BD67E2" w:rsidRDefault="00BD67E2"/>
    <w:p w14:paraId="784CD2CB" w14:textId="77777777" w:rsidR="00BD67E2"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D67E2" w14:paraId="17F853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3F9BCD" w14:textId="77777777" w:rsidR="00BD67E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48CA3C" w14:textId="77777777" w:rsidR="00BD67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833392" w14:textId="77777777" w:rsidR="00BD67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5E1E5C" w14:textId="77777777" w:rsidR="00BD67E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9BFA3B7" w14:textId="77777777" w:rsidR="00BD67E2" w:rsidRDefault="00000000">
            <w:pPr>
              <w:keepNext/>
              <w:keepLines/>
              <w:spacing w:after="0" w:line="240" w:lineRule="auto"/>
              <w:jc w:val="center"/>
            </w:pPr>
            <w:r>
              <w:rPr>
                <w:b/>
                <w:sz w:val="18"/>
              </w:rPr>
              <w:t>Indeks (%)</w:t>
            </w:r>
          </w:p>
        </w:tc>
      </w:tr>
      <w:tr w:rsidR="00BD67E2" w14:paraId="1F1F8EC2" w14:textId="77777777">
        <w:tblPrEx>
          <w:tblCellMar>
            <w:top w:w="0" w:type="dxa"/>
            <w:bottom w:w="0" w:type="dxa"/>
          </w:tblCellMar>
        </w:tblPrEx>
        <w:trPr>
          <w:cantSplit/>
          <w:trHeight w:val="560"/>
        </w:trPr>
        <w:tc>
          <w:tcPr>
            <w:tcW w:w="700" w:type="dxa"/>
            <w:tcMar>
              <w:top w:w="0" w:type="dxa"/>
              <w:bottom w:w="0" w:type="dxa"/>
            </w:tcMar>
            <w:vAlign w:val="center"/>
          </w:tcPr>
          <w:p w14:paraId="2CA2CCE3" w14:textId="77777777" w:rsidR="00BD67E2" w:rsidRDefault="00BD67E2">
            <w:pPr>
              <w:keepNext/>
              <w:keepLines/>
              <w:spacing w:after="0" w:line="240" w:lineRule="auto"/>
            </w:pPr>
          </w:p>
        </w:tc>
        <w:tc>
          <w:tcPr>
            <w:tcW w:w="3180" w:type="dxa"/>
            <w:tcMar>
              <w:top w:w="0" w:type="dxa"/>
              <w:bottom w:w="0" w:type="dxa"/>
            </w:tcMar>
            <w:vAlign w:val="center"/>
          </w:tcPr>
          <w:p w14:paraId="7C9AD97B" w14:textId="77777777" w:rsidR="00BD67E2"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5B964CA7" w14:textId="77777777" w:rsidR="00BD67E2" w:rsidRDefault="00000000">
            <w:pPr>
              <w:keepNext/>
              <w:keepLines/>
              <w:spacing w:after="0" w:line="240" w:lineRule="auto"/>
            </w:pPr>
            <w:r>
              <w:rPr>
                <w:sz w:val="18"/>
              </w:rPr>
              <w:t>V009</w:t>
            </w:r>
          </w:p>
        </w:tc>
        <w:tc>
          <w:tcPr>
            <w:tcW w:w="1860" w:type="dxa"/>
            <w:tcMar>
              <w:top w:w="0" w:type="dxa"/>
              <w:bottom w:w="0" w:type="dxa"/>
            </w:tcMar>
            <w:vAlign w:val="center"/>
          </w:tcPr>
          <w:p w14:paraId="30077E02" w14:textId="77777777" w:rsidR="00BD67E2" w:rsidRDefault="00000000">
            <w:pPr>
              <w:keepNext/>
              <w:keepLines/>
              <w:spacing w:after="0" w:line="240" w:lineRule="auto"/>
              <w:jc w:val="right"/>
            </w:pPr>
            <w:r>
              <w:rPr>
                <w:sz w:val="18"/>
              </w:rPr>
              <w:t>313.208,41</w:t>
            </w:r>
          </w:p>
        </w:tc>
        <w:tc>
          <w:tcPr>
            <w:tcW w:w="700" w:type="dxa"/>
            <w:tcMar>
              <w:top w:w="0" w:type="dxa"/>
              <w:bottom w:w="0" w:type="dxa"/>
            </w:tcMar>
            <w:vAlign w:val="center"/>
          </w:tcPr>
          <w:p w14:paraId="2A79D650" w14:textId="77777777" w:rsidR="00BD67E2" w:rsidRDefault="00000000">
            <w:pPr>
              <w:keepNext/>
              <w:keepLines/>
              <w:spacing w:after="0" w:line="240" w:lineRule="auto"/>
              <w:jc w:val="right"/>
            </w:pPr>
            <w:r>
              <w:rPr>
                <w:sz w:val="18"/>
              </w:rPr>
              <w:t>-</w:t>
            </w:r>
          </w:p>
        </w:tc>
      </w:tr>
    </w:tbl>
    <w:p w14:paraId="18B47E32" w14:textId="77777777" w:rsidR="00BD67E2" w:rsidRDefault="00BD67E2">
      <w:pPr>
        <w:spacing w:after="0"/>
      </w:pPr>
    </w:p>
    <w:p w14:paraId="5F5A1635" w14:textId="77777777" w:rsidR="00BD67E2" w:rsidRDefault="00000000">
      <w:r>
        <w:t>Na  ŠIFRI V009 evidentirane su ukupne nedospjele obveze u iznosu od 313.208,41 eura  i sastoje iz slijedećih obveza: </w:t>
      </w:r>
    </w:p>
    <w:p w14:paraId="1E12EB7D" w14:textId="77777777" w:rsidR="00BD67E2" w:rsidRDefault="00000000">
      <w:r>
        <w:t>-          ŠIFRA V010  Međusobne obveze proračunskih korisnika (refundacija bolovanja) u iznosu od 391,97 eura.</w:t>
      </w:r>
    </w:p>
    <w:p w14:paraId="56E0D407" w14:textId="77777777" w:rsidR="00BD67E2" w:rsidRDefault="00000000">
      <w:r>
        <w:lastRenderedPageBreak/>
        <w:t>-          ŠIFRA ND23  Obveze za rashode poslovanja u iznosu od 271.120,44 eura koje dospijevaju na plaćanje u siječnju 2026. godine .</w:t>
      </w:r>
    </w:p>
    <w:p w14:paraId="0A330489" w14:textId="77777777" w:rsidR="00BD67E2" w:rsidRDefault="00000000">
      <w:r>
        <w:t>-          ŠIFRA ND27 Obveze za predujmove (predujam za Erasmus+ projekt) u iznosu od 41.696,00 eura. </w:t>
      </w:r>
    </w:p>
    <w:p w14:paraId="6241B623" w14:textId="77777777" w:rsidR="00BD67E2" w:rsidRDefault="00BD67E2"/>
    <w:p w14:paraId="0DF549AA" w14:textId="77777777" w:rsidR="00BD67E2" w:rsidRDefault="00000000">
      <w:pPr>
        <w:keepNext/>
        <w:spacing w:line="240" w:lineRule="auto"/>
        <w:jc w:val="center"/>
      </w:pPr>
      <w:r>
        <w:rPr>
          <w:sz w:val="28"/>
        </w:rPr>
        <w:t>Bilješka 80.</w:t>
      </w:r>
    </w:p>
    <w:p w14:paraId="1617B648" w14:textId="77777777" w:rsidR="00BD67E2" w:rsidRDefault="00000000">
      <w:pPr>
        <w:spacing w:line="240" w:lineRule="auto"/>
        <w:jc w:val="both"/>
      </w:pPr>
      <w:r>
        <w:rPr>
          <w:b/>
        </w:rPr>
        <w:t>EU izvještaj</w:t>
      </w:r>
    </w:p>
    <w:p w14:paraId="26B8B27D" w14:textId="77777777" w:rsidR="00BD67E2" w:rsidRDefault="00000000">
      <w:r>
        <w:t>Eu izvještaj po izvorima financiranja podnosi se za slijedeće izvore financiranja:</w:t>
      </w:r>
    </w:p>
    <w:p w14:paraId="16A42015" w14:textId="77777777" w:rsidR="00BD67E2" w:rsidRDefault="00000000">
      <w:pPr>
        <w:pStyle w:val="Odlomakpopisa"/>
        <w:numPr>
          <w:ilvl w:val="0"/>
          <w:numId w:val="1"/>
        </w:numPr>
      </w:pPr>
      <w:r>
        <w:t>Izvor financiranja 510 - Programi unije</w:t>
      </w:r>
    </w:p>
    <w:p w14:paraId="316F81B9" w14:textId="77777777" w:rsidR="00BD67E2" w:rsidRDefault="00000000">
      <w:pPr>
        <w:pStyle w:val="Odlomakpopisa"/>
        <w:numPr>
          <w:ilvl w:val="0"/>
          <w:numId w:val="1"/>
        </w:numPr>
      </w:pPr>
      <w:r>
        <w:t>Izvor financiranja 561 - Europski socijalni fond plus </w:t>
      </w:r>
    </w:p>
    <w:p w14:paraId="1DD0639C" w14:textId="77777777" w:rsidR="00BD67E2" w:rsidRDefault="00000000">
      <w:pPr>
        <w:pStyle w:val="Odlomakpopisa"/>
        <w:numPr>
          <w:ilvl w:val="0"/>
          <w:numId w:val="1"/>
        </w:numPr>
      </w:pPr>
      <w:r>
        <w:t>Izvor Nacionalno sufinanciranje</w:t>
      </w:r>
    </w:p>
    <w:p w14:paraId="5E8A237F" w14:textId="77777777" w:rsidR="00BD67E2" w:rsidRDefault="00000000">
      <w:r>
        <w:t> </w:t>
      </w:r>
    </w:p>
    <w:p w14:paraId="7480B871" w14:textId="77777777" w:rsidR="00BD67E2" w:rsidRDefault="00000000">
      <w:r>
        <w:rPr>
          <w:b/>
        </w:rPr>
        <w:t>Izvor financiranja 510 - programi unije</w:t>
      </w:r>
    </w:p>
    <w:p w14:paraId="0930CA2E" w14:textId="77777777" w:rsidR="00BD67E2" w:rsidRDefault="00000000">
      <w:r>
        <w:t>Unutar  izvora financiranja 510 - Programi unije provodi se projekt Erasmus+. trenutni projekt traje u razdoblju od 01.06.2025. do 31.08.2026. godine. Škola je sklopila ugovor za bespovratna sredstva u iznosu od 52.120,00 eura. U lipnju 2025. godine škola je primila iznos predujma od 41.696,00 eura koji je evidentiran na kontu 27511. U 2025. godini evidentirani su prihodi projekta Erasmus+ u iznosu od 33.077,98 eura na kontu 63811. Prihodi se odnose na projekt Erasmus+ koji je trajao u razdoblju od 01.06.2024. do 31.08.2025. godine. Ukupni rashodi projekta za 2025. godinu iznose  52.214,43 i odnose se na:</w:t>
      </w:r>
    </w:p>
    <w:p w14:paraId="2FC8F565" w14:textId="77777777" w:rsidR="00BD67E2" w:rsidRDefault="00000000">
      <w:pPr>
        <w:pStyle w:val="Odlomakpopisa"/>
        <w:numPr>
          <w:ilvl w:val="0"/>
          <w:numId w:val="2"/>
        </w:numPr>
      </w:pPr>
      <w:r>
        <w:t>stručno usavršavanje zaposlenika (mobilnosti učitelja) u iznosu od 28.940,49 eura - konto 3213</w:t>
      </w:r>
    </w:p>
    <w:p w14:paraId="4B7ADD63" w14:textId="77777777" w:rsidR="00BD67E2" w:rsidRDefault="00000000">
      <w:pPr>
        <w:pStyle w:val="Odlomakpopisa"/>
        <w:numPr>
          <w:ilvl w:val="0"/>
          <w:numId w:val="2"/>
        </w:numPr>
      </w:pPr>
      <w:r>
        <w:t>naknade troškova osobama izvan radnog odnosa (mobilnosti učenika) u iznosu od 22.496,96 eura - konto 324</w:t>
      </w:r>
    </w:p>
    <w:p w14:paraId="438BF38F" w14:textId="77777777" w:rsidR="00BD67E2" w:rsidRDefault="00000000">
      <w:pPr>
        <w:pStyle w:val="Odlomakpopisa"/>
        <w:numPr>
          <w:ilvl w:val="0"/>
          <w:numId w:val="2"/>
        </w:numPr>
      </w:pPr>
      <w:r>
        <w:t>ostali nespomenuti rashodi poslovanja u iznosu od 776,98 - konto 3299.</w:t>
      </w:r>
    </w:p>
    <w:p w14:paraId="6B0B918F" w14:textId="77777777" w:rsidR="00BD67E2" w:rsidRDefault="00000000">
      <w:r>
        <w:t>Potraživanja za tekuće pomoći iz državnog proračuna temeljem prijenosa EU sredstava, na dan 31.12.2025.,  iznose 22.600,66 a odnose se na rashode projekta u razdoblju od 01.06. do 31.12.2025. godine.</w:t>
      </w:r>
    </w:p>
    <w:p w14:paraId="35DC0845" w14:textId="77777777" w:rsidR="00BD67E2" w:rsidRDefault="00000000">
      <w:r>
        <w:rPr>
          <w:b/>
        </w:rPr>
        <w:t>Izvor financiranja 561 - Europski socijalni fond plus </w:t>
      </w:r>
    </w:p>
    <w:p w14:paraId="55361981" w14:textId="77777777" w:rsidR="00BD67E2" w:rsidRDefault="00000000">
      <w:pPr>
        <w:jc w:val="both"/>
      </w:pPr>
      <w:r>
        <w:t>Iz izvora financiranja 561 financiraju se rashodi pomoćnika u nastavi u okviru projekta ODJEK VII – Odrastanje u jednakosti, Koprivnica. Ukupni prihvatljivi iznos troškova plaće po zaposlenom pomoćniku je  740,71 eura a 629,60 eura po pomoćniku se financira iz izvora 561. Trenutno je u školi zaposleno deset pomoćnika u nastavi. Ukupni prihodi iz ovog izvora evidentirani na kontu 6393 iznose 63.589,60 eura. Ukupni rashodi iz ovog izvora za 2025. godinu iznose 64.848,80 eura i odnose se na plaće pomoćnika u nastavi evidentirane na kontu 3111.</w:t>
      </w:r>
    </w:p>
    <w:p w14:paraId="177D4CEC" w14:textId="77777777" w:rsidR="00BD67E2" w:rsidRDefault="00000000">
      <w:pPr>
        <w:jc w:val="both"/>
      </w:pPr>
      <w:r>
        <w:rPr>
          <w:b/>
        </w:rPr>
        <w:t>Izvor financiranja - Nacionalno sufinanciranje</w:t>
      </w:r>
    </w:p>
    <w:p w14:paraId="3CFCB228" w14:textId="77777777" w:rsidR="00BD67E2" w:rsidRDefault="00000000">
      <w:pPr>
        <w:jc w:val="both"/>
      </w:pPr>
      <w:r>
        <w:lastRenderedPageBreak/>
        <w:t>Iz ovog izvora financiranja financiraju se rashodi projekta Školska shema voća i mlijeka te rashodi pomoćnika u nastavi u okviru projekta ODJEK VII - Odrastanje u jednakosti, Koprivnica. Ukupni prihvatljivi iznos troškova plaće po zaposlenom pomoćniku je  740,71 eura a 111,11 eura po pomoćniku se financira iz izvora nacionalno sufinanciranje. Trenutno je u školi zaposleno deset pomoćnika u nastavi. Ukupni rashodi za plaće pomoćnika u nastavi iznose 11.444,33 eura i evidentirani su na kontu 31111. Ukupni rashodi projekta Školska shema voća i mlijeka iznose 9.221,33 eura i evidentirani su na kontu 3222. Ukupni rashodi financirani iz ovog izvora u 2025. godini iznose 20.665,66 eura. Ukupni prihodi iz ovog izvora financiranja evidentirani na kontu 6391 iznose 19.653,34 eura.</w:t>
      </w:r>
    </w:p>
    <w:p w14:paraId="454B79C1" w14:textId="77777777" w:rsidR="00BD67E2" w:rsidRDefault="00000000">
      <w:pPr>
        <w:jc w:val="both"/>
      </w:pPr>
      <w:r>
        <w:t> </w:t>
      </w:r>
    </w:p>
    <w:p w14:paraId="7B8AB70D" w14:textId="77777777" w:rsidR="00BD67E2" w:rsidRDefault="00BD67E2"/>
    <w:sectPr w:rsidR="00BD67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53F7F"/>
    <w:multiLevelType w:val="hybridMultilevel"/>
    <w:tmpl w:val="38EE91C0"/>
    <w:name w:val="disc"/>
    <w:lvl w:ilvl="0" w:tplc="FF8C5660">
      <w:start w:val="1"/>
      <w:numFmt w:val="bullet"/>
      <w:lvlText w:val="•"/>
      <w:lvlJc w:val="left"/>
      <w:pPr>
        <w:ind w:left="720" w:hanging="360"/>
      </w:pPr>
    </w:lvl>
    <w:lvl w:ilvl="1" w:tplc="1EA29986">
      <w:start w:val="1"/>
      <w:numFmt w:val="bullet"/>
      <w:lvlText w:val="•"/>
      <w:lvlJc w:val="left"/>
      <w:pPr>
        <w:ind w:left="1440" w:hanging="360"/>
      </w:pPr>
    </w:lvl>
    <w:lvl w:ilvl="2" w:tplc="1DA0076C">
      <w:start w:val="1"/>
      <w:numFmt w:val="bullet"/>
      <w:lvlText w:val="•"/>
      <w:lvlJc w:val="left"/>
      <w:pPr>
        <w:ind w:left="2160" w:hanging="360"/>
      </w:pPr>
    </w:lvl>
    <w:lvl w:ilvl="3" w:tplc="337431B8">
      <w:start w:val="1"/>
      <w:numFmt w:val="bullet"/>
      <w:lvlText w:val="•"/>
      <w:lvlJc w:val="left"/>
      <w:pPr>
        <w:ind w:left="2880" w:hanging="360"/>
      </w:pPr>
    </w:lvl>
    <w:lvl w:ilvl="4" w:tplc="DCA08914">
      <w:start w:val="1"/>
      <w:numFmt w:val="bullet"/>
      <w:lvlText w:val="•"/>
      <w:lvlJc w:val="left"/>
      <w:pPr>
        <w:ind w:left="3600" w:hanging="360"/>
      </w:pPr>
    </w:lvl>
    <w:lvl w:ilvl="5" w:tplc="27369A3C">
      <w:start w:val="1"/>
      <w:numFmt w:val="bullet"/>
      <w:lvlText w:val="•"/>
      <w:lvlJc w:val="left"/>
      <w:pPr>
        <w:ind w:left="4320" w:hanging="360"/>
      </w:pPr>
    </w:lvl>
    <w:lvl w:ilvl="6" w:tplc="5770C816">
      <w:start w:val="1"/>
      <w:numFmt w:val="bullet"/>
      <w:lvlText w:val="•"/>
      <w:lvlJc w:val="left"/>
      <w:pPr>
        <w:ind w:left="5040" w:hanging="360"/>
      </w:pPr>
    </w:lvl>
    <w:lvl w:ilvl="7" w:tplc="6650AB68">
      <w:start w:val="1"/>
      <w:numFmt w:val="bullet"/>
      <w:lvlText w:val="•"/>
      <w:lvlJc w:val="left"/>
      <w:pPr>
        <w:ind w:left="5760" w:hanging="360"/>
      </w:pPr>
    </w:lvl>
    <w:lvl w:ilvl="8" w:tplc="247E5C52">
      <w:start w:val="1"/>
      <w:numFmt w:val="bullet"/>
      <w:lvlText w:val="•"/>
      <w:lvlJc w:val="left"/>
      <w:pPr>
        <w:ind w:left="6480" w:hanging="360"/>
      </w:pPr>
    </w:lvl>
  </w:abstractNum>
  <w:num w:numId="1" w16cid:durableId="575819495">
    <w:abstractNumId w:val="0"/>
    <w:lvlOverride w:ilvl="0">
      <w:startOverride w:val="1"/>
    </w:lvlOverride>
  </w:num>
  <w:num w:numId="2" w16cid:durableId="11621600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E2"/>
    <w:rsid w:val="003E2FA3"/>
    <w:rsid w:val="00AF582D"/>
    <w:rsid w:val="00BD67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F78F"/>
  <w15:docId w15:val="{5F045EDA-AD0C-4743-BFE0-57E2AAB2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9236</Words>
  <Characters>52648</Characters>
  <Application>Microsoft Office Word</Application>
  <DocSecurity>0</DocSecurity>
  <Lines>438</Lines>
  <Paragraphs>123</Paragraphs>
  <ScaleCrop>false</ScaleCrop>
  <Company/>
  <LinksUpToDate>false</LinksUpToDate>
  <CharactersWithSpaces>61761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2026-02-01T20:31:00Z</dcterms:created>
  <dcterms:modified xsi:type="dcterms:W3CDTF">2026-02-01T20:31:00Z</dcterms:modified>
</cp:coreProperties>
</file>